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4FB4" w:rsidRDefault="00F64FB4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F66226" w:rsidP="0077342A">
      <w:pPr>
        <w:spacing w:before="200" w:after="200" w:line="264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Приложение № 5</w:t>
      </w:r>
    </w:p>
    <w:p w:rsidR="002B46EC" w:rsidRDefault="0077342A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  <w:r w:rsidR="007779ED" w:rsidRPr="007779ED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" name="Рисунок 1" descr="C:\Users\Lecap\Downloads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79ED" w:rsidRPr="007779ED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" name="Рисунок 2" descr="C:\Users\Lecap\Downloads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79ED" w:rsidRPr="007779ED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" name="Рисунок 3" descr="C:\Users\Lecap\Downloads\Document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Document-page-001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79ED" w:rsidRPr="007779ED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4" name="Рисунок 4" descr="C:\Users\Lecap\Downloads\Document-page-0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Document-page-002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79ED" w:rsidRPr="007779ED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5" name="Рисунок 5" descr="C:\Users\Lecap\Downloads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9784229"/>
            <wp:effectExtent l="0" t="0" r="3175" b="7620"/>
            <wp:docPr id="6" name="Рисунок 6" descr="C:\Users\Lecap\Downloads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9784229"/>
            <wp:effectExtent l="0" t="0" r="3175" b="7620"/>
            <wp:docPr id="7" name="Рисунок 7" descr="C:\Users\Lecap\Downloads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15206"/>
            <wp:effectExtent l="0" t="0" r="3175" b="5080"/>
            <wp:docPr id="9" name="Рисунок 9" descr="C:\Users\Lecap\Downloads\Document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Downloads\Document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29766"/>
            <wp:effectExtent l="0" t="0" r="3175" b="9525"/>
            <wp:docPr id="10" name="Рисунок 10" descr="C:\Users\Lecap\Downloads\Document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Downloads\Document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37046"/>
            <wp:effectExtent l="0" t="0" r="3175" b="2540"/>
            <wp:docPr id="11" name="Рисунок 11" descr="C:\Users\Lecap\Downloads\Document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Downloads\Document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73445"/>
            <wp:effectExtent l="0" t="0" r="3175" b="3810"/>
            <wp:docPr id="12" name="Рисунок 12" descr="C:\Users\Lecap\Downloads\Document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Downloads\Document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37046"/>
            <wp:effectExtent l="0" t="0" r="3175" b="2540"/>
            <wp:docPr id="13" name="Рисунок 13" descr="C:\Users\Lecap\Downloads\Document\Document-page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Downloads\Document\Document-page-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37046"/>
            <wp:effectExtent l="0" t="0" r="3175" b="2540"/>
            <wp:docPr id="14" name="Рисунок 14" descr="C:\Users\Lecap\Downloads\Document\Document-page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Downloads\Document\Document-page-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37046"/>
            <wp:effectExtent l="0" t="0" r="3175" b="2540"/>
            <wp:docPr id="15" name="Рисунок 15" descr="C:\Users\Lecap\Downloads\Document\Document-page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Downloads\Document\Document-page-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37046"/>
            <wp:effectExtent l="0" t="0" r="3175" b="2540"/>
            <wp:docPr id="16" name="Рисунок 16" descr="C:\Users\Lecap\Downloads\Document\Document-page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Downloads\Document\Document-page-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29766"/>
            <wp:effectExtent l="0" t="0" r="3175" b="9525"/>
            <wp:docPr id="17" name="Рисунок 17" descr="C:\Users\Lecap\Downloads\Document\Document-page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Downloads\Document\Document-page-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15206"/>
            <wp:effectExtent l="0" t="0" r="3175" b="5080"/>
            <wp:docPr id="18" name="Рисунок 18" descr="C:\Users\Lecap\Downloads\Document\Document-page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Downloads\Document\Document-page-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29766"/>
            <wp:effectExtent l="0" t="0" r="3175" b="9525"/>
            <wp:docPr id="19" name="Рисунок 19" descr="C:\Users\Lecap\Downloads\Document\Document-page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Downloads\Document\Document-page-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29766"/>
            <wp:effectExtent l="0" t="0" r="3175" b="9525"/>
            <wp:docPr id="20" name="Рисунок 20" descr="C:\Users\Lecap\Downloads\Document\Document-page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Downloads\Document\Document-page-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0DA" w:rsidRPr="00B030DA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29766"/>
            <wp:effectExtent l="0" t="0" r="3175" b="9525"/>
            <wp:docPr id="21" name="Рисунок 21" descr="C:\Users\Lecap\Downloads\Document\Document-page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Downloads\Document\Document-page-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2" name="Рисунок 22" descr="C:\Users\Lecap\Downloads\Document (1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Downloads\Document (1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3" name="Рисунок 23" descr="C:\Users\Lecap\Downloads\Document (1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Downloads\Document (1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4" name="Рисунок 24" descr="C:\Users\Lecap\Downloads\Document (2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Downloads\Document (2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5" name="Рисунок 25" descr="C:\Users\Lecap\Downloads\Document (2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Downloads\Document (2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6" name="Рисунок 26" descr="C:\Users\Lecap\Downloads\Document (2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Downloads\Document (2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7" name="Рисунок 27" descr="C:\Users\Lecap\Downloads\Document (2)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Downloads\Document (2)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8" name="Рисунок 28" descr="C:\Users\Lecap\Downloads\Document (2)\Document-page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Downloads\Document (2)\Document-page-0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9" name="Рисунок 29" descr="C:\Users\Lecap\Downloads\Document (2)\Document-page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Downloads\Document (2)\Document-page-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0" name="Рисунок 30" descr="C:\Users\Lecap\Downloads\Document (2)\Document-page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Downloads\Document (2)\Document-page-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1" name="Рисунок 31" descr="C:\Users\Lecap\Downloads\Document (2)\Document-page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Downloads\Document (2)\Document-page-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353" w:rsidRPr="005A23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2" name="Рисунок 32" descr="C:\Users\Lecap\Downloads\Document (2)\Document-page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Downloads\Document (2)\Document-page-0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07B" w:rsidRPr="00C5207B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3" name="Рисунок 33" descr="C:\Users\Lecap\Downloads\Document (3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Downloads\Document (3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07B" w:rsidRPr="00C5207B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4" name="Рисунок 34" descr="C:\Users\Lecap\Downloads\Document (3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Downloads\Document (3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07B" w:rsidRPr="00C5207B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5" name="Рисунок 35" descr="C:\Users\Lecap\Downloads\Document (4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Downloads\Document (4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07B" w:rsidRPr="00C5207B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6" name="Рисунок 36" descr="C:\Users\Lecap\Downloads\Document (4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cap\Downloads\Document (4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07B" w:rsidRPr="00C5207B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37" name="Рисунок 37" descr="C:\Users\Lecap\Downloads\Document (4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cap\Downloads\Document (4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73E3" w:rsidRPr="004173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56966"/>
            <wp:effectExtent l="0" t="0" r="3175" b="6350"/>
            <wp:docPr id="38" name="Рисунок 38" descr="C:\Users\Lecap\Downloads\Document (5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cap\Downloads\Document (5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73E3" w:rsidRPr="004173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78806"/>
            <wp:effectExtent l="0" t="0" r="3175" b="3175"/>
            <wp:docPr id="39" name="Рисунок 39" descr="C:\Users\Lecap\Downloads\Document (5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cap\Downloads\Document (5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07926"/>
            <wp:effectExtent l="0" t="0" r="3175" b="0"/>
            <wp:docPr id="40" name="Рисунок 40" descr="C:\Users\Lecap\Downloads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cap\Downloads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71526"/>
            <wp:effectExtent l="0" t="0" r="3175" b="0"/>
            <wp:docPr id="41" name="Рисунок 41" descr="C:\Users\Lecap\Downloads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cap\Downloads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29766"/>
            <wp:effectExtent l="0" t="0" r="3175" b="9525"/>
            <wp:docPr id="42" name="Рисунок 42" descr="C:\Users\Lecap\Downloads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cap\Downloads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00646"/>
            <wp:effectExtent l="0" t="0" r="3175" b="635"/>
            <wp:docPr id="45" name="Рисунок 45" descr="C:\Users\Lecap\Downloads\Document (7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cap\Downloads\Document (7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71526"/>
            <wp:effectExtent l="0" t="0" r="3175" b="0"/>
            <wp:docPr id="46" name="Рисунок 46" descr="C:\Users\Lecap\Downloads\Document (7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cap\Downloads\Document (7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07926"/>
            <wp:effectExtent l="0" t="0" r="3175" b="0"/>
            <wp:docPr id="47" name="Рисунок 47" descr="C:\Users\Lecap\Downloads\images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cap\Downloads\images\0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00646"/>
            <wp:effectExtent l="0" t="0" r="3175" b="635"/>
            <wp:docPr id="48" name="Рисунок 48" descr="C:\Users\Lecap\Downloads\images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cap\Downloads\images\00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78806"/>
            <wp:effectExtent l="0" t="0" r="3175" b="3175"/>
            <wp:docPr id="49" name="Рисунок 49" descr="C:\Users\Lecap\Downloads\images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cap\Downloads\images\00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93366"/>
            <wp:effectExtent l="0" t="0" r="3175" b="8255"/>
            <wp:docPr id="50" name="Рисунок 50" descr="C:\Users\Lecap\Downloads\images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cap\Downloads\images\00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56966"/>
            <wp:effectExtent l="0" t="0" r="3175" b="6350"/>
            <wp:docPr id="51" name="Рисунок 51" descr="C:\Users\Lecap\Downloads\images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cap\Downloads\images\00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71526"/>
            <wp:effectExtent l="0" t="0" r="3175" b="0"/>
            <wp:docPr id="52" name="Рисунок 52" descr="C:\Users\Lecap\Downloads\images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cap\Downloads\images\000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42406"/>
            <wp:effectExtent l="0" t="0" r="3175" b="1905"/>
            <wp:docPr id="53" name="Рисунок 53" descr="C:\Users\Lecap\Downloads\images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cap\Downloads\images\000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07926"/>
            <wp:effectExtent l="0" t="0" r="3175" b="0"/>
            <wp:docPr id="54" name="Рисунок 54" descr="C:\Users\Lecap\Downloads\images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cap\Downloads\images\00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3E72" w:rsidRPr="00583E7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42406"/>
            <wp:effectExtent l="0" t="0" r="3175" b="1905"/>
            <wp:docPr id="55" name="Рисунок 55" descr="C:\Users\Lecap\Downloads\images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cap\Downloads\images\00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6EC" w:rsidRPr="002B46EC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Lecap\Downloads\0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0001 (8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6EC" w:rsidRPr="002B46EC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Lecap\Downloads\000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0002 (3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6EC" w:rsidRDefault="002B46E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2B46EC" w:rsidRPr="00056378" w:rsidRDefault="002B46EC" w:rsidP="002B46EC">
      <w:pPr>
        <w:tabs>
          <w:tab w:val="left" w:pos="3828"/>
        </w:tabs>
        <w:rPr>
          <w:rFonts w:ascii="Arial" w:hAnsi="Arial" w:cs="Arial"/>
        </w:rPr>
      </w:pPr>
      <w:r w:rsidRPr="00B93578">
        <w:rPr>
          <w:rFonts w:ascii="Arial" w:hAnsi="Arial" w:cs="Arial"/>
          <w:sz w:val="24"/>
          <w:szCs w:val="24"/>
        </w:rPr>
        <w:lastRenderedPageBreak/>
        <w:t xml:space="preserve">                                                                   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056378">
        <w:rPr>
          <w:rFonts w:ascii="Arial" w:hAnsi="Arial" w:cs="Arial"/>
        </w:rPr>
        <w:t>Приложение 1</w:t>
      </w:r>
    </w:p>
    <w:p w:rsidR="002B46EC" w:rsidRPr="00056378" w:rsidRDefault="002B46EC" w:rsidP="002B46EC">
      <w:pPr>
        <w:rPr>
          <w:rFonts w:ascii="Arial" w:hAnsi="Arial" w:cs="Arial"/>
        </w:rPr>
      </w:pPr>
      <w:r w:rsidRPr="00056378">
        <w:rPr>
          <w:rFonts w:ascii="Arial" w:hAnsi="Arial" w:cs="Arial"/>
        </w:rPr>
        <w:t xml:space="preserve">                                                                             </w:t>
      </w:r>
      <w:r w:rsidRPr="00056378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056378">
        <w:rPr>
          <w:rFonts w:ascii="Arial" w:hAnsi="Arial" w:cs="Arial"/>
        </w:rPr>
        <w:t>к приказу ОАО «КОМКОР»</w:t>
      </w:r>
    </w:p>
    <w:p w:rsidR="002B46EC" w:rsidRPr="00056378" w:rsidRDefault="002B46EC" w:rsidP="002B46EC">
      <w:pPr>
        <w:rPr>
          <w:rFonts w:ascii="Arial" w:hAnsi="Arial" w:cs="Arial"/>
        </w:rPr>
      </w:pPr>
      <w:r w:rsidRPr="00056378">
        <w:rPr>
          <w:rFonts w:ascii="Arial" w:hAnsi="Arial" w:cs="Arial"/>
        </w:rPr>
        <w:t xml:space="preserve">                                                             </w:t>
      </w:r>
      <w:r w:rsidRPr="00056378">
        <w:rPr>
          <w:rFonts w:ascii="Arial" w:hAnsi="Arial" w:cs="Arial"/>
        </w:rPr>
        <w:tab/>
      </w:r>
      <w:r w:rsidRPr="00056378">
        <w:rPr>
          <w:rFonts w:ascii="Arial" w:hAnsi="Arial" w:cs="Arial"/>
        </w:rPr>
        <w:tab/>
      </w:r>
      <w:r w:rsidRPr="00056378">
        <w:rPr>
          <w:rFonts w:ascii="Arial" w:hAnsi="Arial" w:cs="Arial"/>
        </w:rPr>
        <w:tab/>
        <w:t>от 31</w:t>
      </w:r>
      <w:r>
        <w:rPr>
          <w:rFonts w:ascii="Arial" w:hAnsi="Arial" w:cs="Arial"/>
        </w:rPr>
        <w:t xml:space="preserve">.12.2015 </w:t>
      </w:r>
      <w:r w:rsidRPr="00056378">
        <w:rPr>
          <w:rFonts w:ascii="Arial" w:hAnsi="Arial" w:cs="Arial"/>
        </w:rPr>
        <w:t xml:space="preserve"> №</w:t>
      </w:r>
      <w:r>
        <w:rPr>
          <w:rFonts w:ascii="Arial" w:hAnsi="Arial" w:cs="Arial"/>
        </w:rPr>
        <w:t xml:space="preserve"> 473/06</w:t>
      </w:r>
    </w:p>
    <w:p w:rsidR="002B46EC" w:rsidRPr="00B93578" w:rsidRDefault="002B46EC" w:rsidP="002B46EC">
      <w:pPr>
        <w:tabs>
          <w:tab w:val="left" w:pos="4111"/>
        </w:tabs>
        <w:jc w:val="center"/>
        <w:rPr>
          <w:rFonts w:ascii="Arial" w:hAnsi="Arial" w:cs="Arial"/>
          <w:b/>
          <w:sz w:val="24"/>
          <w:szCs w:val="24"/>
        </w:rPr>
      </w:pPr>
    </w:p>
    <w:p w:rsidR="002B46EC" w:rsidRPr="00B93578" w:rsidRDefault="002B46EC" w:rsidP="002B46EC">
      <w:pPr>
        <w:tabs>
          <w:tab w:val="left" w:pos="4111"/>
        </w:tabs>
        <w:jc w:val="center"/>
        <w:rPr>
          <w:rFonts w:ascii="Arial" w:hAnsi="Arial" w:cs="Arial"/>
          <w:b/>
          <w:sz w:val="24"/>
          <w:szCs w:val="24"/>
        </w:rPr>
      </w:pPr>
    </w:p>
    <w:p w:rsidR="002B46EC" w:rsidRPr="00056378" w:rsidRDefault="002B46EC" w:rsidP="002B46EC">
      <w:pPr>
        <w:pStyle w:val="ad"/>
        <w:spacing w:line="276" w:lineRule="auto"/>
        <w:rPr>
          <w:rFonts w:ascii="Arial" w:hAnsi="Arial" w:cs="Arial"/>
          <w:b/>
        </w:rPr>
      </w:pPr>
      <w:r w:rsidRPr="00056378">
        <w:rPr>
          <w:rFonts w:ascii="Arial" w:hAnsi="Arial" w:cs="Arial"/>
          <w:b/>
        </w:rPr>
        <w:t>Учетная политика  для целей налогообложения на 2016 год</w:t>
      </w:r>
    </w:p>
    <w:p w:rsidR="002B46EC" w:rsidRPr="00F01A85" w:rsidRDefault="002B46EC" w:rsidP="002B46EC">
      <w:pPr>
        <w:tabs>
          <w:tab w:val="left" w:pos="4111"/>
        </w:tabs>
        <w:spacing w:line="276" w:lineRule="auto"/>
        <w:jc w:val="center"/>
        <w:rPr>
          <w:rFonts w:ascii="Arial" w:hAnsi="Arial" w:cs="Arial"/>
          <w:sz w:val="24"/>
          <w:szCs w:val="24"/>
        </w:rPr>
      </w:pPr>
    </w:p>
    <w:p w:rsidR="002B46EC" w:rsidRPr="00056378" w:rsidRDefault="002B46EC" w:rsidP="002B46EC">
      <w:pPr>
        <w:tabs>
          <w:tab w:val="left" w:pos="4111"/>
        </w:tabs>
        <w:spacing w:line="276" w:lineRule="auto"/>
        <w:rPr>
          <w:rFonts w:ascii="Arial" w:hAnsi="Arial" w:cs="Arial"/>
          <w:sz w:val="24"/>
          <w:szCs w:val="24"/>
        </w:rPr>
      </w:pPr>
    </w:p>
    <w:p w:rsidR="002B46EC" w:rsidRPr="00056378" w:rsidRDefault="002B46EC" w:rsidP="002B46EC">
      <w:pPr>
        <w:pStyle w:val="1"/>
        <w:spacing w:line="276" w:lineRule="auto"/>
        <w:jc w:val="center"/>
        <w:rPr>
          <w:rFonts w:ascii="Arial" w:hAnsi="Arial" w:cs="Arial"/>
          <w:b w:val="0"/>
          <w:sz w:val="24"/>
          <w:szCs w:val="24"/>
        </w:rPr>
      </w:pPr>
      <w:r w:rsidRPr="00056378">
        <w:rPr>
          <w:rFonts w:ascii="Arial" w:hAnsi="Arial" w:cs="Arial"/>
          <w:b w:val="0"/>
          <w:sz w:val="24"/>
          <w:szCs w:val="24"/>
        </w:rPr>
        <w:t>По организации ОАО «Московская телекоммуникационная корпорация»</w:t>
      </w:r>
    </w:p>
    <w:p w:rsidR="002B46EC" w:rsidRPr="009E34A0" w:rsidRDefault="002B46EC" w:rsidP="002B46EC">
      <w:pPr>
        <w:pStyle w:val="2"/>
        <w:spacing w:line="276" w:lineRule="auto"/>
        <w:ind w:left="0" w:firstLine="0"/>
        <w:rPr>
          <w:rFonts w:ascii="Arial" w:hAnsi="Arial" w:cs="Arial"/>
          <w:sz w:val="24"/>
          <w:szCs w:val="24"/>
        </w:rPr>
      </w:pPr>
    </w:p>
    <w:p w:rsidR="002B46EC" w:rsidRPr="00056378" w:rsidRDefault="002B46EC" w:rsidP="002B46EC">
      <w:pPr>
        <w:pStyle w:val="2"/>
        <w:spacing w:line="276" w:lineRule="auto"/>
        <w:ind w:left="0" w:firstLine="284"/>
        <w:jc w:val="both"/>
        <w:rPr>
          <w:rFonts w:ascii="Arial" w:hAnsi="Arial" w:cs="Arial"/>
          <w:sz w:val="24"/>
          <w:szCs w:val="24"/>
        </w:rPr>
      </w:pPr>
      <w:r w:rsidRPr="009E34A0">
        <w:rPr>
          <w:rFonts w:ascii="Arial" w:hAnsi="Arial" w:cs="Arial"/>
          <w:sz w:val="24"/>
          <w:szCs w:val="24"/>
        </w:rPr>
        <w:t>1.1. Налоговый учет Корпорации осуществляется бухгалтерией, являющейся</w:t>
      </w:r>
      <w:r w:rsidRPr="00056378">
        <w:rPr>
          <w:rFonts w:ascii="Arial" w:hAnsi="Arial" w:cs="Arial"/>
          <w:sz w:val="24"/>
          <w:szCs w:val="24"/>
        </w:rPr>
        <w:t xml:space="preserve"> ее самостоятельным структурным подразделением, возглавляемым главным бухгалтером. 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1.2. Налоговый учет Корпорации осуществляется автоматизированным способом на основании первичных документов с использованием вычислительной техники.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1.3. Налоговый учет ведется с применением регистров бухгалтерского и налогового учета. 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1.4. Исчисление и уплата ежемесячных авансовых платежей по налогу на прибыль производится  исходя из фактически  полученной прибыли.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1.5. Доходы и расходы в целях исчисления налога на прибыль признаются по </w:t>
      </w:r>
      <w:r w:rsidRPr="00056378">
        <w:rPr>
          <w:rFonts w:ascii="Arial" w:hAnsi="Arial" w:cs="Arial"/>
          <w:sz w:val="24"/>
          <w:szCs w:val="24"/>
          <w:lang w:val="ru-RU"/>
        </w:rPr>
        <w:t xml:space="preserve">методу </w:t>
      </w:r>
      <w:r w:rsidRPr="00056378">
        <w:rPr>
          <w:rFonts w:ascii="Arial" w:hAnsi="Arial" w:cs="Arial"/>
          <w:sz w:val="24"/>
          <w:szCs w:val="24"/>
        </w:rPr>
        <w:t>начислени</w:t>
      </w:r>
      <w:r w:rsidRPr="00056378">
        <w:rPr>
          <w:rFonts w:ascii="Arial" w:hAnsi="Arial" w:cs="Arial"/>
          <w:sz w:val="24"/>
          <w:szCs w:val="24"/>
          <w:lang w:val="ru-RU"/>
        </w:rPr>
        <w:t>я</w:t>
      </w:r>
      <w:r w:rsidRPr="00056378">
        <w:rPr>
          <w:rFonts w:ascii="Arial" w:hAnsi="Arial" w:cs="Arial"/>
          <w:sz w:val="24"/>
          <w:szCs w:val="24"/>
        </w:rPr>
        <w:t>.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1.6. Доходы и расходы, полученные от сдачи имущества в аренду, признаются в составе доходов и расходов от реализации.</w:t>
      </w:r>
    </w:p>
    <w:p w:rsidR="002B46EC" w:rsidRPr="00F01A85" w:rsidRDefault="002B46EC" w:rsidP="002B46EC">
      <w:pPr>
        <w:pStyle w:val="2"/>
        <w:spacing w:line="276" w:lineRule="auto"/>
        <w:ind w:left="0" w:firstLine="284"/>
        <w:jc w:val="both"/>
        <w:rPr>
          <w:rFonts w:ascii="Arial" w:hAnsi="Arial" w:cs="Arial"/>
          <w:sz w:val="24"/>
          <w:szCs w:val="24"/>
        </w:rPr>
      </w:pPr>
      <w:r w:rsidRPr="00F01A85">
        <w:rPr>
          <w:rFonts w:ascii="Arial" w:hAnsi="Arial" w:cs="Arial"/>
          <w:sz w:val="24"/>
          <w:szCs w:val="24"/>
        </w:rPr>
        <w:t>1.7. Для начисления амортизации по основным средствам и нематериальным активам применяется линейный метод.</w:t>
      </w:r>
    </w:p>
    <w:p w:rsidR="002B46EC" w:rsidRPr="00056378" w:rsidRDefault="002B46EC" w:rsidP="002B46EC">
      <w:pPr>
        <w:pStyle w:val="2"/>
        <w:spacing w:line="276" w:lineRule="auto"/>
        <w:ind w:left="0" w:firstLine="284"/>
        <w:jc w:val="both"/>
        <w:rPr>
          <w:rFonts w:ascii="Arial" w:hAnsi="Arial" w:cs="Arial"/>
          <w:sz w:val="24"/>
          <w:szCs w:val="24"/>
        </w:rPr>
      </w:pPr>
      <w:r w:rsidRPr="009E34A0">
        <w:rPr>
          <w:rFonts w:ascii="Arial" w:hAnsi="Arial" w:cs="Arial"/>
          <w:sz w:val="24"/>
          <w:szCs w:val="24"/>
        </w:rPr>
        <w:t>1.8. В состав расходов текущего периода включается амортизационная премия, исчисленная в процентном отношении от первоначальной стоимости объектов, вводимых  в эксплуатацию, ранее учитываемых на бух</w:t>
      </w:r>
      <w:r w:rsidRPr="00056378">
        <w:rPr>
          <w:rFonts w:ascii="Arial" w:hAnsi="Arial" w:cs="Arial"/>
          <w:sz w:val="24"/>
          <w:szCs w:val="24"/>
        </w:rPr>
        <w:t>галтерских счетах 08.3, 08.4 (за исключением основных средств, полученных безвозмездно), и расходов, понесенных в случае  достройки, дооборудования, реконструкции, модернизации, технического перевооружения,  основных средств,    в следующих размерах:</w:t>
      </w:r>
    </w:p>
    <w:p w:rsidR="002B46EC" w:rsidRPr="00056378" w:rsidRDefault="002B46EC" w:rsidP="002B46EC">
      <w:pPr>
        <w:pStyle w:val="a9"/>
        <w:numPr>
          <w:ilvl w:val="0"/>
          <w:numId w:val="1"/>
        </w:numPr>
        <w:spacing w:line="276" w:lineRule="auto"/>
        <w:ind w:left="284"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10% по основным средствам, относящимся к 1-2, 8-10 амортизационным группам;</w:t>
      </w:r>
    </w:p>
    <w:p w:rsidR="002B46EC" w:rsidRPr="00056378" w:rsidRDefault="002B46EC" w:rsidP="002B46EC">
      <w:pPr>
        <w:pStyle w:val="a9"/>
        <w:numPr>
          <w:ilvl w:val="0"/>
          <w:numId w:val="1"/>
        </w:numPr>
        <w:spacing w:line="276" w:lineRule="auto"/>
        <w:ind w:left="284"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30% по основным средствам, относящимся к 3-7 амортизационным группам.</w:t>
      </w:r>
    </w:p>
    <w:p w:rsidR="002B46EC" w:rsidRPr="009E34A0" w:rsidRDefault="002B46EC" w:rsidP="002B46EC">
      <w:pPr>
        <w:pStyle w:val="af"/>
        <w:spacing w:line="276" w:lineRule="auto"/>
        <w:ind w:left="0" w:firstLine="284"/>
        <w:jc w:val="both"/>
        <w:rPr>
          <w:rFonts w:ascii="Arial" w:hAnsi="Arial" w:cs="Arial"/>
          <w:sz w:val="24"/>
          <w:szCs w:val="24"/>
        </w:rPr>
      </w:pPr>
      <w:r w:rsidRPr="00F01A85">
        <w:rPr>
          <w:rFonts w:ascii="Arial" w:hAnsi="Arial" w:cs="Arial"/>
          <w:sz w:val="24"/>
          <w:szCs w:val="24"/>
        </w:rPr>
        <w:t>1.9. Для приобретенных объектов основных средств, бывших в употреблении, срок полезного использова</w:t>
      </w:r>
      <w:r w:rsidRPr="009E34A0">
        <w:rPr>
          <w:rFonts w:ascii="Arial" w:hAnsi="Arial" w:cs="Arial"/>
          <w:sz w:val="24"/>
          <w:szCs w:val="24"/>
        </w:rPr>
        <w:t xml:space="preserve">ния определяется </w:t>
      </w:r>
      <w:r w:rsidRPr="009E34A0">
        <w:rPr>
          <w:rFonts w:ascii="Arial" w:hAnsi="Arial" w:cs="Arial"/>
          <w:sz w:val="24"/>
          <w:szCs w:val="24"/>
          <w:lang w:val="en-US"/>
        </w:rPr>
        <w:t>c</w:t>
      </w:r>
      <w:r w:rsidRPr="00056378">
        <w:rPr>
          <w:rFonts w:ascii="Arial" w:hAnsi="Arial" w:cs="Arial"/>
          <w:sz w:val="24"/>
          <w:szCs w:val="24"/>
        </w:rPr>
        <w:t xml:space="preserve"> учетом срока использования у бывшего собственника.</w:t>
      </w:r>
    </w:p>
    <w:p w:rsidR="002B46EC" w:rsidRPr="00056378" w:rsidRDefault="002B46EC" w:rsidP="002B46EC">
      <w:pPr>
        <w:pStyle w:val="af"/>
        <w:spacing w:line="276" w:lineRule="auto"/>
        <w:ind w:left="0" w:firstLine="284"/>
        <w:jc w:val="both"/>
        <w:rPr>
          <w:rFonts w:ascii="Arial" w:hAnsi="Arial" w:cs="Arial"/>
          <w:sz w:val="24"/>
          <w:szCs w:val="24"/>
        </w:rPr>
      </w:pPr>
      <w:r w:rsidRPr="009E34A0">
        <w:rPr>
          <w:rFonts w:ascii="Arial" w:hAnsi="Arial" w:cs="Arial"/>
          <w:sz w:val="24"/>
          <w:szCs w:val="24"/>
        </w:rPr>
        <w:t xml:space="preserve">1.10. </w:t>
      </w:r>
      <w:r w:rsidRPr="00056378">
        <w:rPr>
          <w:rFonts w:ascii="Arial" w:hAnsi="Arial" w:cs="Arial"/>
          <w:sz w:val="24"/>
          <w:szCs w:val="24"/>
        </w:rPr>
        <w:t>Понижающие и повышающие коэффициенты к нормам амортизации не применяются.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  <w:lang w:val="ru-RU"/>
        </w:rPr>
        <w:lastRenderedPageBreak/>
        <w:t xml:space="preserve">1.11. </w:t>
      </w:r>
      <w:r w:rsidRPr="00056378">
        <w:rPr>
          <w:rFonts w:ascii="Arial" w:hAnsi="Arial" w:cs="Arial"/>
          <w:sz w:val="24"/>
          <w:szCs w:val="24"/>
        </w:rPr>
        <w:t>Срок полезного использования объектов основных средств, введенных в эксплуатацию, после их реконструкции, модернизации, технического перевооружения не увеличивается.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1.1</w:t>
      </w:r>
      <w:r w:rsidRPr="00056378">
        <w:rPr>
          <w:rFonts w:ascii="Arial" w:hAnsi="Arial" w:cs="Arial"/>
          <w:sz w:val="24"/>
          <w:szCs w:val="24"/>
          <w:lang w:val="ru-RU"/>
        </w:rPr>
        <w:t>2</w:t>
      </w:r>
      <w:r w:rsidRPr="00056378">
        <w:rPr>
          <w:rFonts w:ascii="Arial" w:hAnsi="Arial" w:cs="Arial"/>
          <w:sz w:val="24"/>
          <w:szCs w:val="24"/>
        </w:rPr>
        <w:t>. Расходы на приобретение неамортизируемого имущества учитываются единовременно при вводе в эксплуатацию.</w:t>
      </w:r>
    </w:p>
    <w:p w:rsidR="002B46EC" w:rsidRPr="009E34A0" w:rsidRDefault="002B46EC" w:rsidP="002B46EC">
      <w:pPr>
        <w:tabs>
          <w:tab w:val="left" w:pos="4111"/>
        </w:tabs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1.13.</w:t>
      </w:r>
      <w:r w:rsidRPr="00F01A85">
        <w:rPr>
          <w:rFonts w:ascii="Arial" w:hAnsi="Arial" w:cs="Arial"/>
          <w:sz w:val="24"/>
          <w:szCs w:val="24"/>
        </w:rPr>
        <w:t xml:space="preserve"> При отпуске сырья и материалов в производство, передаче инструменто</w:t>
      </w:r>
      <w:r w:rsidRPr="009E34A0">
        <w:rPr>
          <w:rFonts w:ascii="Arial" w:hAnsi="Arial" w:cs="Arial"/>
          <w:sz w:val="24"/>
          <w:szCs w:val="24"/>
        </w:rPr>
        <w:t xml:space="preserve">в и инвентаря в эксплуатацию, при продаже товаров  и ином их выбытии используется метод «по стоимости первых по времени приобретения МПЗ» (ФИФО).  </w:t>
      </w:r>
    </w:p>
    <w:p w:rsidR="002B46EC" w:rsidRPr="002B46EC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  <w:lang w:val="ru-RU"/>
        </w:rPr>
      </w:pPr>
      <w:r w:rsidRPr="00056378">
        <w:rPr>
          <w:rFonts w:ascii="Arial" w:hAnsi="Arial" w:cs="Arial"/>
          <w:sz w:val="24"/>
          <w:szCs w:val="24"/>
        </w:rPr>
        <w:t xml:space="preserve"> Особым порядком производится оценка стоимости при отпуске в производство и ином выбытии бензина для автомобилей и абонентского оборудования -  по методу «средней стоимости МПЗ» 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1.1</w:t>
      </w:r>
      <w:r w:rsidRPr="00056378">
        <w:rPr>
          <w:rFonts w:ascii="Arial" w:hAnsi="Arial" w:cs="Arial"/>
          <w:sz w:val="24"/>
          <w:szCs w:val="24"/>
          <w:lang w:val="ru-RU"/>
        </w:rPr>
        <w:t xml:space="preserve">4. </w:t>
      </w:r>
      <w:r w:rsidRPr="00056378">
        <w:rPr>
          <w:rFonts w:ascii="Arial" w:hAnsi="Arial" w:cs="Arial"/>
          <w:sz w:val="24"/>
          <w:szCs w:val="24"/>
        </w:rPr>
        <w:t>Стоимость товаров складывается из цены приобретения, а также иных расходов</w:t>
      </w:r>
      <w:r w:rsidRPr="00056378">
        <w:rPr>
          <w:rFonts w:ascii="Arial" w:hAnsi="Arial" w:cs="Arial"/>
          <w:sz w:val="24"/>
          <w:szCs w:val="24"/>
          <w:lang w:val="ru-RU"/>
        </w:rPr>
        <w:t>,</w:t>
      </w:r>
      <w:r w:rsidRPr="00056378">
        <w:rPr>
          <w:rFonts w:ascii="Arial" w:hAnsi="Arial" w:cs="Arial"/>
          <w:sz w:val="24"/>
          <w:szCs w:val="24"/>
        </w:rPr>
        <w:t xml:space="preserve"> связанных с приобретением товаров (доставка, хранение, страховка, таможенные сборы и др.)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1.1</w:t>
      </w:r>
      <w:r w:rsidRPr="00056378">
        <w:rPr>
          <w:rFonts w:ascii="Arial" w:hAnsi="Arial" w:cs="Arial"/>
          <w:sz w:val="24"/>
          <w:szCs w:val="24"/>
          <w:lang w:val="ru-RU"/>
        </w:rPr>
        <w:t>5</w:t>
      </w:r>
      <w:r w:rsidRPr="00056378">
        <w:rPr>
          <w:rFonts w:ascii="Arial" w:hAnsi="Arial" w:cs="Arial"/>
          <w:sz w:val="24"/>
          <w:szCs w:val="24"/>
        </w:rPr>
        <w:t>. Ценные бумаги при их реализации и ином выбытии списываются по себестоимости единицы. К расходам по операциям с ценными бумагами относятся прямые затраты по обслуживанию ценных бумаг.</w:t>
      </w:r>
    </w:p>
    <w:p w:rsidR="002B46EC" w:rsidRPr="00056378" w:rsidRDefault="002B46EC" w:rsidP="002B46EC">
      <w:pPr>
        <w:autoSpaceDE w:val="0"/>
        <w:autoSpaceDN w:val="0"/>
        <w:adjustRightInd w:val="0"/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При реализации ценных бумаг, не обращающихся на организ</w:t>
      </w:r>
      <w:r w:rsidRPr="00F01A85">
        <w:rPr>
          <w:rFonts w:ascii="Arial" w:hAnsi="Arial" w:cs="Arial"/>
          <w:sz w:val="24"/>
          <w:szCs w:val="24"/>
        </w:rPr>
        <w:t>ованном</w:t>
      </w:r>
      <w:r w:rsidRPr="00056378">
        <w:rPr>
          <w:rFonts w:ascii="Arial" w:hAnsi="Arial" w:cs="Arial"/>
          <w:sz w:val="24"/>
          <w:szCs w:val="24"/>
        </w:rPr>
        <w:t xml:space="preserve"> рынке ценных бумаг,  для  целей налогообложения </w:t>
      </w:r>
      <w:r w:rsidRPr="00F01A85">
        <w:rPr>
          <w:rFonts w:ascii="Arial" w:hAnsi="Arial" w:cs="Arial"/>
          <w:sz w:val="24"/>
          <w:szCs w:val="24"/>
        </w:rPr>
        <w:t xml:space="preserve">расчетная цена необращающейся ценной бумаги определяется </w:t>
      </w:r>
      <w:r w:rsidRPr="009E34A0">
        <w:rPr>
          <w:rFonts w:ascii="Arial" w:hAnsi="Arial" w:cs="Arial"/>
          <w:sz w:val="24"/>
          <w:szCs w:val="24"/>
        </w:rPr>
        <w:t xml:space="preserve">Корпорацией </w:t>
      </w:r>
      <w:r w:rsidRPr="00056378">
        <w:rPr>
          <w:rFonts w:ascii="Arial" w:hAnsi="Arial" w:cs="Arial"/>
          <w:sz w:val="24"/>
          <w:szCs w:val="24"/>
        </w:rPr>
        <w:t>как стоимость ценной бумаги, определенная профессиональным оценщиком.</w:t>
      </w:r>
    </w:p>
    <w:p w:rsidR="002B46EC" w:rsidRPr="00056378" w:rsidRDefault="002B46EC" w:rsidP="002B46EC">
      <w:pPr>
        <w:pStyle w:val="a7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1.1</w:t>
      </w:r>
      <w:r w:rsidRPr="00056378">
        <w:rPr>
          <w:rFonts w:ascii="Arial" w:hAnsi="Arial" w:cs="Arial"/>
          <w:sz w:val="24"/>
          <w:szCs w:val="24"/>
          <w:lang w:val="ru-RU"/>
        </w:rPr>
        <w:t>6</w:t>
      </w:r>
      <w:r w:rsidRPr="00056378">
        <w:rPr>
          <w:rFonts w:ascii="Arial" w:hAnsi="Arial" w:cs="Arial"/>
          <w:sz w:val="24"/>
          <w:szCs w:val="24"/>
        </w:rPr>
        <w:t>. Резерв по сомнительным долгам не создается.</w:t>
      </w:r>
    </w:p>
    <w:p w:rsidR="002B46EC" w:rsidRPr="00056378" w:rsidRDefault="002B46EC" w:rsidP="002B46EC">
      <w:pPr>
        <w:pStyle w:val="a9"/>
        <w:spacing w:line="276" w:lineRule="auto"/>
        <w:ind w:firstLine="284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1.1</w:t>
      </w:r>
      <w:r w:rsidRPr="00056378">
        <w:rPr>
          <w:rFonts w:ascii="Arial" w:hAnsi="Arial" w:cs="Arial"/>
          <w:sz w:val="24"/>
          <w:szCs w:val="24"/>
          <w:lang w:val="ru-RU"/>
        </w:rPr>
        <w:t>7</w:t>
      </w:r>
      <w:r w:rsidRPr="00056378">
        <w:rPr>
          <w:rFonts w:ascii="Arial" w:hAnsi="Arial" w:cs="Arial"/>
          <w:sz w:val="24"/>
          <w:szCs w:val="24"/>
        </w:rPr>
        <w:t>.Резервы по гарантийному ремонту и гарантийному обслуживанию, на оплату отпусков</w:t>
      </w:r>
      <w:r w:rsidRPr="00056378">
        <w:rPr>
          <w:rFonts w:ascii="Arial" w:hAnsi="Arial" w:cs="Arial"/>
          <w:sz w:val="24"/>
          <w:szCs w:val="24"/>
          <w:lang w:val="ru-RU"/>
        </w:rPr>
        <w:t>, на выплату ежегодного вознаграждения за выслугу лет и по итогам работы за год</w:t>
      </w:r>
      <w:r w:rsidRPr="00056378">
        <w:rPr>
          <w:rFonts w:ascii="Arial" w:hAnsi="Arial" w:cs="Arial"/>
          <w:sz w:val="24"/>
          <w:szCs w:val="24"/>
        </w:rPr>
        <w:t xml:space="preserve"> и ремонтный фонд не создаются.</w:t>
      </w:r>
    </w:p>
    <w:p w:rsidR="002B46EC" w:rsidRPr="00056378" w:rsidRDefault="002B46EC" w:rsidP="002B46EC">
      <w:pPr>
        <w:pStyle w:val="af"/>
        <w:spacing w:line="276" w:lineRule="auto"/>
        <w:ind w:left="0" w:firstLine="284"/>
        <w:jc w:val="both"/>
        <w:rPr>
          <w:rFonts w:ascii="Arial" w:hAnsi="Arial" w:cs="Arial"/>
          <w:sz w:val="24"/>
          <w:szCs w:val="24"/>
        </w:rPr>
      </w:pPr>
      <w:r w:rsidRPr="00F01A85">
        <w:rPr>
          <w:rFonts w:ascii="Arial" w:hAnsi="Arial" w:cs="Arial"/>
          <w:sz w:val="24"/>
          <w:szCs w:val="24"/>
        </w:rPr>
        <w:t>1.1</w:t>
      </w:r>
      <w:r w:rsidRPr="009E34A0">
        <w:rPr>
          <w:rFonts w:ascii="Arial" w:hAnsi="Arial" w:cs="Arial"/>
          <w:sz w:val="24"/>
          <w:szCs w:val="24"/>
        </w:rPr>
        <w:t>8</w:t>
      </w:r>
      <w:r w:rsidRPr="00056378">
        <w:rPr>
          <w:rFonts w:ascii="Arial" w:hAnsi="Arial" w:cs="Arial"/>
          <w:sz w:val="24"/>
          <w:szCs w:val="24"/>
        </w:rPr>
        <w:t xml:space="preserve">. К прямым расходам относятся расходы, учитываемые на сч.20 «Основное производство»:  </w:t>
      </w:r>
    </w:p>
    <w:p w:rsidR="002B46EC" w:rsidRPr="00056378" w:rsidRDefault="002B46EC" w:rsidP="002B46EC">
      <w:pPr>
        <w:pStyle w:val="af"/>
        <w:numPr>
          <w:ilvl w:val="0"/>
          <w:numId w:val="2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материальные расходы;</w:t>
      </w:r>
    </w:p>
    <w:p w:rsidR="002B46EC" w:rsidRPr="00056378" w:rsidRDefault="002B46EC" w:rsidP="002B46EC">
      <w:pPr>
        <w:pStyle w:val="af"/>
        <w:numPr>
          <w:ilvl w:val="0"/>
          <w:numId w:val="2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расходы на оплату труда и отчисления на социальные нужды; </w:t>
      </w:r>
    </w:p>
    <w:p w:rsidR="002B46EC" w:rsidRPr="00056378" w:rsidRDefault="002B46EC" w:rsidP="002B46EC">
      <w:pPr>
        <w:pStyle w:val="af"/>
        <w:numPr>
          <w:ilvl w:val="0"/>
          <w:numId w:val="2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амортизационные отчисления. </w:t>
      </w:r>
    </w:p>
    <w:p w:rsidR="002B46EC" w:rsidRPr="00056378" w:rsidRDefault="002B46EC" w:rsidP="002B46EC">
      <w:pPr>
        <w:pStyle w:val="af"/>
        <w:numPr>
          <w:ilvl w:val="0"/>
          <w:numId w:val="2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услуги сторонних организаций</w:t>
      </w:r>
    </w:p>
    <w:p w:rsidR="002B46EC" w:rsidRPr="00056378" w:rsidRDefault="002B46EC" w:rsidP="002B46EC">
      <w:pPr>
        <w:pStyle w:val="af"/>
        <w:numPr>
          <w:ilvl w:val="0"/>
          <w:numId w:val="2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прочие расходы</w:t>
      </w:r>
    </w:p>
    <w:p w:rsidR="002B46EC" w:rsidRPr="00056378" w:rsidRDefault="002B46EC" w:rsidP="002B46EC">
      <w:pPr>
        <w:pStyle w:val="af"/>
        <w:spacing w:line="276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К косвенным расходам относятся расходы, учитываемые</w:t>
      </w:r>
    </w:p>
    <w:p w:rsidR="002B46EC" w:rsidRPr="00056378" w:rsidRDefault="002B46EC" w:rsidP="002B46EC">
      <w:pPr>
        <w:pStyle w:val="af"/>
        <w:numPr>
          <w:ilvl w:val="0"/>
          <w:numId w:val="4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на  сч. 23 «Вспомогательное производство» ,</w:t>
      </w:r>
    </w:p>
    <w:p w:rsidR="002B46EC" w:rsidRPr="00056378" w:rsidRDefault="002B46EC" w:rsidP="002B46EC">
      <w:pPr>
        <w:pStyle w:val="af"/>
        <w:numPr>
          <w:ilvl w:val="0"/>
          <w:numId w:val="3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на  сч.26 « Общехозяйственные расходы»,</w:t>
      </w:r>
    </w:p>
    <w:p w:rsidR="002B46EC" w:rsidRPr="00056378" w:rsidRDefault="002B46EC" w:rsidP="002B46EC">
      <w:pPr>
        <w:pStyle w:val="af"/>
        <w:numPr>
          <w:ilvl w:val="0"/>
          <w:numId w:val="3"/>
        </w:numPr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на  сч.44 «Расходы на рекламу и агентские услуги»</w:t>
      </w:r>
    </w:p>
    <w:p w:rsidR="002B46EC" w:rsidRPr="00056378" w:rsidRDefault="002B46EC" w:rsidP="002B46EC">
      <w:pPr>
        <w:pStyle w:val="af"/>
        <w:spacing w:line="276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Прямые расходы, связанные с оказанием услуг связи, относятся на уменьшение  налоговой базы отчетного периода в полном объеме без распределения  на остатки  незавершенного производства.</w:t>
      </w:r>
    </w:p>
    <w:p w:rsidR="002B46EC" w:rsidRPr="00056378" w:rsidRDefault="002B46EC" w:rsidP="002B46EC">
      <w:pPr>
        <w:tabs>
          <w:tab w:val="left" w:pos="284"/>
        </w:tabs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1.19. Расходы по необлагаемым НДС видам деятельности формируются из прямых и косвенных расходов. Учет расходов, относящихся к необлагаемым видам деятельности, ведется на счете 91.2.3. «Расходы по обслуживанию финансовых вложений».  К прямым расходам относятся расходы на оплату труда </w:t>
      </w:r>
      <w:r w:rsidRPr="00056378">
        <w:rPr>
          <w:rFonts w:ascii="Arial" w:hAnsi="Arial" w:cs="Arial"/>
          <w:sz w:val="24"/>
          <w:szCs w:val="24"/>
        </w:rPr>
        <w:lastRenderedPageBreak/>
        <w:t xml:space="preserve">и отчисления на социальные нужды, в части затрат на оплату труда сотрудников, чьи трудовые обязанности непосредственно связаны с ведением учета и обслуживанием необлагаемых НДС операций, исходя из фактического времени, затраченного сотрудниками на выполнение трудовых функций. Косвенные расходы, связанные с обслуживанием необлагаемых НДС операций, определяются как произведение коэффициента распределения и совокупных косвенных расходов, относящихся к облагаемым и не облагаемым НДС операциям, сформированных по статьям затрат в налоговом периоде. Перечень статей затрат, участвующих в расчете, ежегодно закрепляется в Методике раздельного учета НДС по приобретенным товарам, работам, услугам, имущественным правам, используемых для осуществления как  облагаемых налогом, так и не подлежащих налогообложению (освобождаемых от налогообложения) операций (Приложение 2 к учетной политике для целей налогового учета). Коэффициент распределения косвенных расходов, определяется расчетным путем и утверждается ежегодным распоряжением по компании. В части стоимости приобретения финансовых вложений (ценные бумаги, уступка прав требования) и имущественных прав (доли в уставных капиталах) в расчет доли совокупных расходов включаются прочие расходы. Прочие расходы учитываются на счете 91.2.2 «Расходы от реализации прочих активов». </w:t>
      </w:r>
    </w:p>
    <w:p w:rsidR="002B46EC" w:rsidRPr="00F01A85" w:rsidRDefault="002B46EC" w:rsidP="002B46EC">
      <w:pPr>
        <w:tabs>
          <w:tab w:val="left" w:pos="284"/>
        </w:tabs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 Если доля совокупных расходов на приобретение, производство и (или) реализацию товаров (работ, услуг), имущественных прав, операции по реализации которых не подлежат налогообложению, не превышает 5 процентов от общего объема совокупных расходов на приобретение, производство и (или) реализацию товаров (работ, услуг), имущественных прав, весь «входной» НДС принимается к вычету в общеустановленном порядке.</w:t>
      </w:r>
    </w:p>
    <w:p w:rsidR="002B46EC" w:rsidRPr="00F01A85" w:rsidRDefault="002B46EC" w:rsidP="002B46EC">
      <w:pPr>
        <w:tabs>
          <w:tab w:val="left" w:pos="284"/>
        </w:tabs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1.20. При предоставлении абонентам скидки за оказанную услугу в размере 100 %, из совокупных расходов на производство услуг вычитаются  расходы, связанные с производством данных услуг. Стоимость этих расходов определяется процентом, рассчитанным  исходя из доли доходов со 100-% скидкой в совокупном доходе от оказания услуг.</w:t>
      </w:r>
    </w:p>
    <w:p w:rsidR="002B46EC" w:rsidRPr="00056378" w:rsidRDefault="002B46EC" w:rsidP="002B46EC">
      <w:pPr>
        <w:tabs>
          <w:tab w:val="left" w:pos="284"/>
        </w:tabs>
        <w:spacing w:line="276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>1.21. К затратам на строительство объектов связи относятся фактические расходы на строительные, монтажные работы, прочие капитальные затраты, выполняемые подрядным и хозяйственным способом.</w:t>
      </w:r>
    </w:p>
    <w:p w:rsidR="002B46EC" w:rsidRPr="00056378" w:rsidRDefault="002B46EC" w:rsidP="002B46EC">
      <w:pPr>
        <w:tabs>
          <w:tab w:val="left" w:pos="284"/>
        </w:tabs>
        <w:spacing w:line="276" w:lineRule="auto"/>
        <w:ind w:left="-77" w:firstLine="284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ab/>
        <w:t>К строительным расходам, выполняемым хозяйственным способом, относятся:</w:t>
      </w:r>
    </w:p>
    <w:p w:rsidR="002B46EC" w:rsidRPr="00056378" w:rsidRDefault="002B46EC" w:rsidP="002B46EC">
      <w:pPr>
        <w:tabs>
          <w:tab w:val="left" w:pos="284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 - заработная плата работников подразделений капитального строительства с отчислениями на социальные нужды, распределяемая по объектам строительства в соответствии с фактически отработанным временем;</w:t>
      </w:r>
    </w:p>
    <w:p w:rsidR="002B46EC" w:rsidRPr="00056378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 -  материальные расходы.</w:t>
      </w:r>
    </w:p>
    <w:p w:rsidR="002B46EC" w:rsidRDefault="002B46EC" w:rsidP="002B46EC">
      <w:pPr>
        <w:pStyle w:val="a9"/>
        <w:spacing w:line="276" w:lineRule="auto"/>
        <w:rPr>
          <w:rFonts w:ascii="Arial" w:hAnsi="Arial" w:cs="Arial"/>
          <w:sz w:val="24"/>
          <w:szCs w:val="24"/>
        </w:rPr>
      </w:pPr>
      <w:r w:rsidRPr="00056378">
        <w:rPr>
          <w:rFonts w:ascii="Arial" w:hAnsi="Arial" w:cs="Arial"/>
          <w:sz w:val="24"/>
          <w:szCs w:val="24"/>
        </w:rPr>
        <w:t xml:space="preserve">Главный бухгалтер                                                       </w:t>
      </w:r>
      <w:r w:rsidRPr="00056378">
        <w:rPr>
          <w:rFonts w:ascii="Arial" w:hAnsi="Arial" w:cs="Arial"/>
          <w:sz w:val="24"/>
          <w:szCs w:val="24"/>
        </w:rPr>
        <w:tab/>
      </w:r>
      <w:r w:rsidRPr="00056378">
        <w:rPr>
          <w:rFonts w:ascii="Arial" w:hAnsi="Arial" w:cs="Arial"/>
          <w:sz w:val="24"/>
          <w:szCs w:val="24"/>
        </w:rPr>
        <w:tab/>
      </w:r>
      <w:r w:rsidRPr="00056378">
        <w:rPr>
          <w:rFonts w:ascii="Arial" w:hAnsi="Arial" w:cs="Arial"/>
          <w:sz w:val="24"/>
          <w:szCs w:val="24"/>
        </w:rPr>
        <w:tab/>
        <w:t>Н.И. Васильева</w:t>
      </w:r>
    </w:p>
    <w:p w:rsidR="002B46EC" w:rsidRDefault="002B46EC">
      <w:pPr>
        <w:rPr>
          <w:rFonts w:ascii="Arial" w:eastAsia="Times New Roman" w:hAnsi="Arial" w:cs="Arial"/>
          <w:sz w:val="24"/>
          <w:szCs w:val="24"/>
          <w:lang w:val="x-none" w:eastAsia="x-none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2B46EC" w:rsidRPr="001867A2" w:rsidRDefault="002B46EC" w:rsidP="002B46EC">
      <w:pPr>
        <w:spacing w:after="0" w:line="240" w:lineRule="auto"/>
        <w:ind w:left="5529"/>
        <w:rPr>
          <w:rFonts w:ascii="Arial" w:hAnsi="Arial" w:cs="Arial"/>
        </w:rPr>
      </w:pPr>
      <w:r w:rsidRPr="001867A2">
        <w:rPr>
          <w:rFonts w:ascii="Arial" w:hAnsi="Arial" w:cs="Arial"/>
        </w:rPr>
        <w:lastRenderedPageBreak/>
        <w:t>Приложение 2</w:t>
      </w:r>
    </w:p>
    <w:p w:rsidR="002B46EC" w:rsidRPr="001867A2" w:rsidRDefault="002B46EC" w:rsidP="002B46EC">
      <w:pPr>
        <w:spacing w:after="0" w:line="240" w:lineRule="auto"/>
        <w:ind w:left="5529"/>
        <w:rPr>
          <w:rFonts w:ascii="Arial" w:hAnsi="Arial" w:cs="Arial"/>
        </w:rPr>
      </w:pPr>
      <w:r w:rsidRPr="001867A2">
        <w:rPr>
          <w:rFonts w:ascii="Arial" w:hAnsi="Arial" w:cs="Arial"/>
        </w:rPr>
        <w:t>к приказу ОАО «КОМКОР»</w:t>
      </w:r>
    </w:p>
    <w:p w:rsidR="002B46EC" w:rsidRPr="001867A2" w:rsidRDefault="002B46EC" w:rsidP="002B46EC">
      <w:pPr>
        <w:spacing w:after="0" w:line="240" w:lineRule="auto"/>
        <w:ind w:left="5529"/>
        <w:rPr>
          <w:rFonts w:ascii="Arial" w:hAnsi="Arial" w:cs="Arial"/>
        </w:rPr>
      </w:pPr>
      <w:r w:rsidRPr="001867A2">
        <w:rPr>
          <w:rFonts w:ascii="Arial" w:hAnsi="Arial" w:cs="Arial"/>
        </w:rPr>
        <w:t>от</w:t>
      </w:r>
      <w:r w:rsidRPr="00340CD2">
        <w:rPr>
          <w:rFonts w:ascii="Arial" w:hAnsi="Arial" w:cs="Arial"/>
        </w:rPr>
        <w:t xml:space="preserve"> 31</w:t>
      </w:r>
      <w:r>
        <w:rPr>
          <w:rFonts w:ascii="Arial" w:hAnsi="Arial" w:cs="Arial"/>
        </w:rPr>
        <w:t>.12.2015 № 473/06</w:t>
      </w:r>
      <w:r w:rsidRPr="001867A2">
        <w:rPr>
          <w:rFonts w:ascii="Arial" w:hAnsi="Arial" w:cs="Arial"/>
        </w:rPr>
        <w:t xml:space="preserve">  </w:t>
      </w:r>
    </w:p>
    <w:p w:rsidR="002B46EC" w:rsidRPr="001867A2" w:rsidRDefault="002B46EC" w:rsidP="002B46EC">
      <w:pPr>
        <w:spacing w:after="0" w:line="240" w:lineRule="auto"/>
        <w:ind w:left="5529"/>
        <w:rPr>
          <w:rFonts w:ascii="Times New Roman" w:hAnsi="Times New Roman" w:cs="Times New Roman"/>
          <w:sz w:val="24"/>
          <w:szCs w:val="24"/>
        </w:rPr>
      </w:pPr>
    </w:p>
    <w:p w:rsidR="002B46EC" w:rsidRDefault="002B46EC" w:rsidP="002B46EC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46EC" w:rsidRPr="001867A2" w:rsidRDefault="002B46EC" w:rsidP="002B46EC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46EC" w:rsidRPr="001867A2" w:rsidRDefault="002B46EC" w:rsidP="002B46EC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867A2">
        <w:rPr>
          <w:rFonts w:ascii="Arial" w:hAnsi="Arial" w:cs="Arial"/>
          <w:b/>
          <w:sz w:val="24"/>
          <w:szCs w:val="24"/>
        </w:rPr>
        <w:t>Методика раздельного учета НДС по приобретенным товарам, работам, услугам, имущественным правам, используемых для осуществления как в облагаемых налогом, так и не подлежащих налогообложению (освобождаемых от налогообложения) операций.</w:t>
      </w:r>
    </w:p>
    <w:p w:rsidR="002B46EC" w:rsidRPr="001867A2" w:rsidRDefault="002B46EC" w:rsidP="002B46EC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1867A2">
        <w:rPr>
          <w:rFonts w:ascii="Arial" w:hAnsi="Arial" w:cs="Arial"/>
          <w:sz w:val="24"/>
          <w:szCs w:val="24"/>
        </w:rPr>
        <w:t xml:space="preserve">ОАО «КОМКОР» в своей деятельности осуществляет операции по реализации товаров, работ, услуг как подлежащие налогообложению, так и не подлежащие налогообложению (освобождаемые от налогообложения). 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 С целью ведения раздельного учета сумм НДС по приобретенным товарам (работам, услугам), в том числе основным средствам и нематериальным активам, имущественным правам, используемым для осуществления как облагаемых налогом, так и не подлежащих налогообложению (освобожденных от налогообложения) операций, ОАО «КОМКОР» по результатам налогового периода определяет долю совокупных расходов на приобретение, производство и (или) реализацию товаров (работ, услуг), имущественных прав, операции по реализации которых не подлежат налогообложению.   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Доля совокупных расходов, относящихся к необлагаемым НДС видам деятельности</w:t>
      </w:r>
      <w:r>
        <w:rPr>
          <w:rFonts w:ascii="Arial" w:hAnsi="Arial" w:cs="Arial"/>
          <w:sz w:val="24"/>
          <w:szCs w:val="24"/>
        </w:rPr>
        <w:t>,</w:t>
      </w:r>
      <w:r w:rsidRPr="001867A2">
        <w:rPr>
          <w:rFonts w:ascii="Arial" w:hAnsi="Arial" w:cs="Arial"/>
          <w:sz w:val="24"/>
          <w:szCs w:val="24"/>
        </w:rPr>
        <w:t xml:space="preserve"> определяется как отношение совокупных расходов на приобретение, производство и реализацию ТРУ, имущественных прав, операции по реализации которых не подлежат налогообложению</w:t>
      </w:r>
      <w:r>
        <w:rPr>
          <w:rFonts w:ascii="Arial" w:hAnsi="Arial" w:cs="Arial"/>
          <w:sz w:val="24"/>
          <w:szCs w:val="24"/>
        </w:rPr>
        <w:t>,</w:t>
      </w:r>
      <w:r w:rsidRPr="001867A2">
        <w:rPr>
          <w:rFonts w:ascii="Arial" w:hAnsi="Arial" w:cs="Arial"/>
          <w:sz w:val="24"/>
          <w:szCs w:val="24"/>
        </w:rPr>
        <w:t xml:space="preserve"> за налоговый период к общей сумме расходов на приобретение, производство и реализацию ТРУ имущественных прав за налоговый период.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Совокупные расходы, относящиеся к необлагаемым видам деятельности, формируются из прямых и косвенных расходов.  Прочие расходы, включаются в расчет доли совокупных расходов в части стоимости приобретения финансовых вложений (ценные бумаги, уступка прав требования) и имущественных прав (доли в уставных капиталах других организаций).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К прямым расходам относятся расходы на оплату труда и отчисления на социальные нужды в части затрат на оплату труда сотрудников, чьи трудовые обязанности непосредственно связаны с ведением учета и обслуживанием необлагаемых операций, исходя из фактического времени затрачиваем</w:t>
      </w:r>
      <w:r>
        <w:rPr>
          <w:rFonts w:ascii="Arial" w:hAnsi="Arial" w:cs="Arial"/>
          <w:sz w:val="24"/>
          <w:szCs w:val="24"/>
        </w:rPr>
        <w:t>ого</w:t>
      </w:r>
      <w:r w:rsidRPr="001867A2">
        <w:rPr>
          <w:rFonts w:ascii="Arial" w:hAnsi="Arial" w:cs="Arial"/>
          <w:sz w:val="24"/>
          <w:szCs w:val="24"/>
        </w:rPr>
        <w:t xml:space="preserve"> сотрудниками на выполнение трудовых функций. Список должностных лиц закрепляется Приказом по организации.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 К косвенным расходам, непосредственно связанным с обслуживанием операций, не подлежащих налогообложению, относятся расходы, формируемые по следующим статьям затрат:</w:t>
      </w:r>
    </w:p>
    <w:p w:rsidR="002B46EC" w:rsidRPr="001867A2" w:rsidRDefault="002B46EC" w:rsidP="002B46EC">
      <w:pPr>
        <w:pStyle w:val="af0"/>
        <w:numPr>
          <w:ilvl w:val="0"/>
          <w:numId w:val="6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амортизация помещения;</w:t>
      </w:r>
    </w:p>
    <w:p w:rsidR="002B46EC" w:rsidRPr="001867A2" w:rsidRDefault="002B46EC" w:rsidP="002B46EC">
      <w:pPr>
        <w:pStyle w:val="af0"/>
        <w:numPr>
          <w:ilvl w:val="0"/>
          <w:numId w:val="6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арендная плата за землю;</w:t>
      </w:r>
    </w:p>
    <w:p w:rsidR="002B46EC" w:rsidRPr="001867A2" w:rsidRDefault="002B46EC" w:rsidP="002B46EC">
      <w:pPr>
        <w:pStyle w:val="af0"/>
        <w:numPr>
          <w:ilvl w:val="0"/>
          <w:numId w:val="6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затраты на добровольное мед.страхование;</w:t>
      </w:r>
    </w:p>
    <w:p w:rsidR="002B46EC" w:rsidRPr="001867A2" w:rsidRDefault="002B46EC" w:rsidP="002B46EC">
      <w:pPr>
        <w:pStyle w:val="af0"/>
        <w:numPr>
          <w:ilvl w:val="0"/>
          <w:numId w:val="6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lastRenderedPageBreak/>
        <w:t>услуги сторонних организаций по обслуживанию офиса (уборка помещений, кондиционирование и вентиляция, дез.работы, обслуживание теплопункта);</w:t>
      </w:r>
    </w:p>
    <w:p w:rsidR="002B46EC" w:rsidRPr="001867A2" w:rsidRDefault="002B46EC" w:rsidP="002B46EC">
      <w:pPr>
        <w:pStyle w:val="af0"/>
        <w:numPr>
          <w:ilvl w:val="0"/>
          <w:numId w:val="6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обслуживание офисной техники;</w:t>
      </w:r>
    </w:p>
    <w:p w:rsidR="002B46EC" w:rsidRPr="001867A2" w:rsidRDefault="002B46EC" w:rsidP="002B46EC">
      <w:pPr>
        <w:pStyle w:val="af0"/>
        <w:numPr>
          <w:ilvl w:val="0"/>
          <w:numId w:val="6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программное обеспечение;</w:t>
      </w:r>
    </w:p>
    <w:p w:rsidR="002B46EC" w:rsidRPr="001867A2" w:rsidRDefault="002B46EC" w:rsidP="002B46EC">
      <w:pPr>
        <w:pStyle w:val="af0"/>
        <w:numPr>
          <w:ilvl w:val="0"/>
          <w:numId w:val="6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услуги междугородней связи;</w:t>
      </w:r>
    </w:p>
    <w:p w:rsidR="002B46EC" w:rsidRPr="001867A2" w:rsidRDefault="002B46EC" w:rsidP="002B46EC">
      <w:pPr>
        <w:pStyle w:val="af0"/>
        <w:numPr>
          <w:ilvl w:val="0"/>
          <w:numId w:val="5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затраты на охрану офиса;</w:t>
      </w:r>
    </w:p>
    <w:p w:rsidR="002B46EC" w:rsidRPr="001867A2" w:rsidRDefault="002B46EC" w:rsidP="002B46EC">
      <w:pPr>
        <w:pStyle w:val="af0"/>
        <w:numPr>
          <w:ilvl w:val="0"/>
          <w:numId w:val="5"/>
        </w:numPr>
        <w:spacing w:after="0" w:line="276" w:lineRule="auto"/>
        <w:ind w:left="709" w:hanging="349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>прочие расходы.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Косвенные расходы, связанные с обслуживанием необлагаемых НДС операций, определяются как произведение Коэффициента распределения (</w:t>
      </w:r>
      <w:r w:rsidRPr="001867A2">
        <w:rPr>
          <w:rFonts w:ascii="Arial" w:hAnsi="Arial" w:cs="Arial"/>
          <w:i/>
          <w:sz w:val="24"/>
          <w:szCs w:val="24"/>
        </w:rPr>
        <w:t>К</w:t>
      </w:r>
      <w:r w:rsidRPr="001867A2">
        <w:rPr>
          <w:rFonts w:ascii="Arial" w:hAnsi="Arial" w:cs="Arial"/>
          <w:sz w:val="24"/>
          <w:szCs w:val="24"/>
        </w:rPr>
        <w:t>) и совокупных косвенных расходов, относящихся к облагаемым и не облагаемым НДС операциям, сформированных по статьям затрат (перечисленные выше) в налоговом периоде. Коэффициент распределения (</w:t>
      </w:r>
      <w:r w:rsidRPr="00340CD2">
        <w:rPr>
          <w:rFonts w:ascii="Arial" w:hAnsi="Arial" w:cs="Arial"/>
          <w:i/>
          <w:sz w:val="24"/>
          <w:szCs w:val="24"/>
        </w:rPr>
        <w:t>К</w:t>
      </w:r>
      <w:r w:rsidRPr="001867A2">
        <w:rPr>
          <w:rFonts w:ascii="Arial" w:hAnsi="Arial" w:cs="Arial"/>
          <w:sz w:val="24"/>
          <w:szCs w:val="24"/>
        </w:rPr>
        <w:t>) ежегодно утверждается Приказом руководителя и действует на протяжении всего года.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 </w:t>
      </w:r>
      <w:r w:rsidRPr="001867A2">
        <w:rPr>
          <w:rFonts w:ascii="Arial" w:hAnsi="Arial" w:cs="Arial"/>
          <w:i/>
          <w:sz w:val="24"/>
          <w:szCs w:val="24"/>
        </w:rPr>
        <w:t>К</w:t>
      </w:r>
      <w:r w:rsidRPr="001867A2">
        <w:rPr>
          <w:rFonts w:ascii="Arial" w:hAnsi="Arial" w:cs="Arial"/>
          <w:sz w:val="24"/>
          <w:szCs w:val="24"/>
        </w:rPr>
        <w:t xml:space="preserve"> определяется как отношение косвенных расходов, определенных  исходя из среднемесячных затрат предшествующего года по выше перечисленным статьям затрат с учетом количества сотрудников, чьи трудовые функции непосредственно связаны с ведением учета и обслуживанием необлагаемых операций, количества дней в месяце, затрачиваемых сотрудниками на выполнение трудовых функций, связанных с учетом и обслуживанием необлагаемых операций, а также норм площади, необходимой сотрудникам для выполнения трудовых обязанностей, связанных с учетом и обслуживанием необлагаемых НДС операций</w:t>
      </w:r>
      <w:r>
        <w:rPr>
          <w:rFonts w:ascii="Arial" w:hAnsi="Arial" w:cs="Arial"/>
          <w:sz w:val="24"/>
          <w:szCs w:val="24"/>
        </w:rPr>
        <w:t>,</w:t>
      </w:r>
      <w:r w:rsidRPr="001867A2">
        <w:rPr>
          <w:rFonts w:ascii="Arial" w:hAnsi="Arial" w:cs="Arial"/>
          <w:sz w:val="24"/>
          <w:szCs w:val="24"/>
        </w:rPr>
        <w:t xml:space="preserve"> к косвенным расходам, определенным как среднемесячные расходы прошлого года по выше перечисленным статьям затрат.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 Величина прямых и косвенных расходов, относящихся к необлагаемым НДС операциям, формируется на счете 91.2.3 «Операционные расходы, аналитика «Расходы по обслуживанию фин.вложений».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При реализации ценных бумаг, долей в уставных капиталах других организаций, уступке прав требования  расходы, связанные с реализацией, определяются как покупная стоимость данных ценных бумаг, имущественных прав. Данные расходы учитываются на счете 91.2.2 «Расходы от реализации прочих активов, статьи учета реализации: реализация ЦБ, реализация прочих активов, уступка прав требования».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Общая сумма расходов, относящихся к облагаемым и необлагаемым операциям, формируется на счетах  90.2 «Себестоимость» и 91.2 «Прочие расходы».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В случае превышения доли совокупных расходов по необлагаемым НДС операциям 5 процентов, суммы НДС по приобретенным товарам (работам, услугам), в том числе основным средствам и нематериальным активам, имущественным правам, используемым для осуществления как облагаемых налогом, так и не подлежащих налогообложению (освобожденных от налогообложения) операций, учитываются в стоимости ТРУ пропорционально стоимости отгруженных ТРУ, имущественных прав, не подлежащих обложению НДС, в общем объеме стоимости  отгруженных ТРУ, имущественных прав по данным налогового периода, или учитываются в общем порядке, установленном НК РФ, пропорционально стоимости отгруженных ТРУ, имущественных прав, </w:t>
      </w:r>
      <w:r w:rsidRPr="001867A2">
        <w:rPr>
          <w:rFonts w:ascii="Arial" w:hAnsi="Arial" w:cs="Arial"/>
          <w:sz w:val="24"/>
          <w:szCs w:val="24"/>
        </w:rPr>
        <w:lastRenderedPageBreak/>
        <w:t>подлежащих обложению НДС, в общем объеме стоимости  отгруженных ТРУ, имущественных прав по данным налогового периода.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В случае превышения доли совокупных расходов 5 процентов, распределению подлежит НДС по общехозяйственным расходам.</w:t>
      </w: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При расчете сумм НДС</w:t>
      </w:r>
      <w:r>
        <w:rPr>
          <w:rFonts w:ascii="Arial" w:hAnsi="Arial" w:cs="Arial"/>
          <w:sz w:val="24"/>
          <w:szCs w:val="24"/>
        </w:rPr>
        <w:t>,</w:t>
      </w:r>
      <w:r w:rsidRPr="001867A2">
        <w:rPr>
          <w:rFonts w:ascii="Arial" w:hAnsi="Arial" w:cs="Arial"/>
          <w:sz w:val="24"/>
          <w:szCs w:val="24"/>
        </w:rPr>
        <w:t xml:space="preserve"> учитываемых в стоимости ТРУ, в расчет не принимаются доходы, не связанные с реализацией.</w:t>
      </w:r>
    </w:p>
    <w:p w:rsidR="002B46EC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Общая стоимость отгруженных ТРУ, имущественных прав определяется на основании данных бухгалтерского учета по счетам 90.1 «Выручка» и 91.1 «Прочие доходы».</w:t>
      </w:r>
    </w:p>
    <w:p w:rsidR="002B46EC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Pr="001867A2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867A2">
        <w:rPr>
          <w:rFonts w:ascii="Arial" w:hAnsi="Arial" w:cs="Arial"/>
          <w:sz w:val="24"/>
          <w:szCs w:val="24"/>
        </w:rPr>
        <w:t xml:space="preserve">          </w:t>
      </w:r>
    </w:p>
    <w:p w:rsidR="002B46EC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Приложения к приложению №2:</w:t>
      </w:r>
    </w:p>
    <w:p w:rsidR="002B46EC" w:rsidRDefault="002B46EC" w:rsidP="002B46EC">
      <w:pPr>
        <w:pStyle w:val="af0"/>
        <w:numPr>
          <w:ilvl w:val="0"/>
          <w:numId w:val="7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Приложение 2.1 «</w:t>
      </w:r>
      <w:r w:rsidRPr="00B6356E">
        <w:rPr>
          <w:rFonts w:ascii="Arial" w:hAnsi="Arial" w:cs="Arial"/>
          <w:sz w:val="24"/>
          <w:szCs w:val="24"/>
        </w:rPr>
        <w:t>Расчет коэффициента распределения (К) косвенных расходов по необлагаемым (освобожденным от налогообложения) видам деятельности</w:t>
      </w:r>
      <w:r>
        <w:rPr>
          <w:rFonts w:ascii="Arial" w:hAnsi="Arial" w:cs="Arial"/>
          <w:sz w:val="24"/>
          <w:szCs w:val="24"/>
        </w:rPr>
        <w:t>»;</w:t>
      </w:r>
    </w:p>
    <w:p w:rsidR="002B46EC" w:rsidRPr="00B6356E" w:rsidRDefault="002B46EC" w:rsidP="002B46EC">
      <w:pPr>
        <w:pStyle w:val="af0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B6356E">
        <w:rPr>
          <w:rFonts w:ascii="Arial" w:hAnsi="Arial" w:cs="Arial"/>
          <w:sz w:val="24"/>
          <w:szCs w:val="24"/>
        </w:rPr>
        <w:t>Приложение 2.</w:t>
      </w:r>
      <w:r>
        <w:rPr>
          <w:rFonts w:ascii="Arial" w:hAnsi="Arial" w:cs="Arial"/>
          <w:sz w:val="24"/>
          <w:szCs w:val="24"/>
        </w:rPr>
        <w:t>2</w:t>
      </w:r>
      <w:r w:rsidRPr="00B6356E">
        <w:rPr>
          <w:rFonts w:ascii="Arial" w:hAnsi="Arial" w:cs="Arial"/>
          <w:sz w:val="24"/>
          <w:szCs w:val="24"/>
        </w:rPr>
        <w:t xml:space="preserve"> «Смета косвенных расходов по необлагаемым (освобожденным от налогообложения) видам деятельности»</w:t>
      </w:r>
      <w:r>
        <w:rPr>
          <w:rFonts w:ascii="Arial" w:hAnsi="Arial" w:cs="Arial"/>
          <w:sz w:val="24"/>
          <w:szCs w:val="24"/>
        </w:rPr>
        <w:t>;</w:t>
      </w:r>
    </w:p>
    <w:p w:rsidR="002B46EC" w:rsidRPr="00461432" w:rsidRDefault="002B46EC" w:rsidP="002B46EC">
      <w:pPr>
        <w:pStyle w:val="af0"/>
        <w:numPr>
          <w:ilvl w:val="0"/>
          <w:numId w:val="7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Приложение 2.3 «</w:t>
      </w:r>
      <w:r w:rsidRPr="00B6356E">
        <w:rPr>
          <w:rFonts w:ascii="Arial" w:hAnsi="Arial" w:cs="Arial"/>
          <w:sz w:val="24"/>
          <w:szCs w:val="24"/>
        </w:rPr>
        <w:t>Расчет доли расходов по необлагаемым видам деятельности в совокупных расходах на производство</w:t>
      </w:r>
      <w:r>
        <w:rPr>
          <w:rFonts w:ascii="Arial" w:hAnsi="Arial" w:cs="Arial"/>
          <w:sz w:val="24"/>
          <w:szCs w:val="24"/>
        </w:rPr>
        <w:t>»;</w:t>
      </w:r>
    </w:p>
    <w:p w:rsidR="002B46EC" w:rsidRDefault="002B46EC" w:rsidP="002B46EC">
      <w:pPr>
        <w:pStyle w:val="af0"/>
        <w:numPr>
          <w:ilvl w:val="0"/>
          <w:numId w:val="7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Приложение 2.4 «</w:t>
      </w:r>
      <w:r w:rsidRPr="00F551EE">
        <w:rPr>
          <w:rFonts w:ascii="Arial" w:hAnsi="Arial" w:cs="Arial"/>
          <w:sz w:val="24"/>
          <w:szCs w:val="24"/>
        </w:rPr>
        <w:t>Расчет сумм НДС, подлежащих учету в стоимо</w:t>
      </w:r>
      <w:r>
        <w:rPr>
          <w:rFonts w:ascii="Arial" w:hAnsi="Arial" w:cs="Arial"/>
          <w:sz w:val="24"/>
          <w:szCs w:val="24"/>
        </w:rPr>
        <w:t>с</w:t>
      </w:r>
      <w:r w:rsidRPr="00F551EE">
        <w:rPr>
          <w:rFonts w:ascii="Arial" w:hAnsi="Arial" w:cs="Arial"/>
          <w:sz w:val="24"/>
          <w:szCs w:val="24"/>
        </w:rPr>
        <w:t>ти ТРУ, при превышении доли совокупных расходов по необлагаемым операциям 5%</w:t>
      </w:r>
      <w:r>
        <w:rPr>
          <w:rFonts w:ascii="Arial" w:hAnsi="Arial" w:cs="Arial"/>
          <w:sz w:val="24"/>
          <w:szCs w:val="24"/>
        </w:rPr>
        <w:t>».</w:t>
      </w:r>
    </w:p>
    <w:p w:rsidR="002B46EC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</w:t>
      </w:r>
    </w:p>
    <w:p w:rsidR="002B46EC" w:rsidRPr="00F43A98" w:rsidRDefault="002B46EC" w:rsidP="002B46E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Главный бухгалтер                                                                                 Н.И. Васильева</w:t>
      </w:r>
    </w:p>
    <w:p w:rsidR="002B46EC" w:rsidRDefault="002B46EC">
      <w:pPr>
        <w:rPr>
          <w:rFonts w:ascii="Times New Roman" w:eastAsia="Times New Roman" w:hAnsi="Times New Roman" w:cs="Times New Roman"/>
          <w:b/>
          <w:i/>
          <w:sz w:val="24"/>
          <w:szCs w:val="24"/>
          <w:lang w:val="x-none" w:eastAsia="x-none"/>
        </w:rPr>
      </w:pPr>
      <w:r>
        <w:rPr>
          <w:b/>
          <w:i/>
          <w:sz w:val="24"/>
          <w:szCs w:val="24"/>
        </w:rPr>
        <w:br w:type="page"/>
      </w:r>
    </w:p>
    <w:p w:rsidR="002B46EC" w:rsidRDefault="002B46EC" w:rsidP="002B46EC">
      <w:pPr>
        <w:pStyle w:val="a9"/>
        <w:spacing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bidi="x-none"/>
        </w:rPr>
      </w:pPr>
      <w:r w:rsidRPr="002B46EC">
        <w:rPr>
          <w:b/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Lecap\Downloads\0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0001 (7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46E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bidi="x-none"/>
        </w:rPr>
        <w:t xml:space="preserve"> </w:t>
      </w:r>
      <w:r w:rsidRPr="002B46EC">
        <w:rPr>
          <w:b/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6" name="Рисунок 56" descr="C:\Users\Lecap\Downloads\0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0002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6EC" w:rsidRDefault="002B46E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bidi="x-none"/>
        </w:rPr>
        <w:br w:type="page"/>
      </w:r>
    </w:p>
    <w:p w:rsidR="002B46EC" w:rsidRPr="003B4A5E" w:rsidRDefault="002B46EC" w:rsidP="002B46EC">
      <w:pPr>
        <w:tabs>
          <w:tab w:val="left" w:pos="4111"/>
        </w:tabs>
        <w:jc w:val="center"/>
        <w:rPr>
          <w:rFonts w:ascii="Arial" w:hAnsi="Arial" w:cs="Arial"/>
        </w:rPr>
      </w:pPr>
      <w:r w:rsidRPr="00906D71">
        <w:rPr>
          <w:b/>
          <w:sz w:val="24"/>
        </w:rPr>
        <w:lastRenderedPageBreak/>
        <w:tab/>
      </w:r>
      <w:r w:rsidRPr="00906D71">
        <w:rPr>
          <w:b/>
          <w:sz w:val="24"/>
        </w:rPr>
        <w:tab/>
      </w:r>
      <w:r>
        <w:rPr>
          <w:b/>
          <w:sz w:val="24"/>
        </w:rPr>
        <w:t xml:space="preserve">           </w:t>
      </w:r>
      <w:r w:rsidRPr="003B4A5E">
        <w:rPr>
          <w:rFonts w:ascii="Arial" w:hAnsi="Arial" w:cs="Arial"/>
        </w:rPr>
        <w:t xml:space="preserve">Приложение 1 </w:t>
      </w:r>
    </w:p>
    <w:p w:rsidR="002B46EC" w:rsidRPr="003B4A5E" w:rsidRDefault="002B46EC" w:rsidP="002B46EC">
      <w:pPr>
        <w:tabs>
          <w:tab w:val="left" w:pos="4111"/>
        </w:tabs>
        <w:jc w:val="center"/>
        <w:rPr>
          <w:rFonts w:ascii="Arial" w:hAnsi="Arial" w:cs="Arial"/>
        </w:rPr>
      </w:pPr>
      <w:r w:rsidRPr="003B4A5E">
        <w:rPr>
          <w:rFonts w:ascii="Arial" w:hAnsi="Arial" w:cs="Arial"/>
        </w:rPr>
        <w:tab/>
      </w:r>
      <w:r w:rsidRPr="003B4A5E">
        <w:rPr>
          <w:rFonts w:ascii="Arial" w:hAnsi="Arial" w:cs="Arial"/>
        </w:rPr>
        <w:tab/>
      </w:r>
      <w:r w:rsidRPr="003B4A5E">
        <w:rPr>
          <w:rFonts w:ascii="Arial" w:hAnsi="Arial" w:cs="Arial"/>
        </w:rPr>
        <w:tab/>
      </w:r>
      <w:r w:rsidRPr="003B4A5E">
        <w:rPr>
          <w:rFonts w:ascii="Arial" w:hAnsi="Arial" w:cs="Arial"/>
        </w:rPr>
        <w:tab/>
        <w:t xml:space="preserve">         к приказу ОАО «КОМКОР»</w:t>
      </w:r>
    </w:p>
    <w:p w:rsidR="002B46EC" w:rsidRPr="003B4A5E" w:rsidRDefault="002B46EC" w:rsidP="002B46EC">
      <w:pPr>
        <w:tabs>
          <w:tab w:val="left" w:pos="4111"/>
        </w:tabs>
        <w:jc w:val="center"/>
        <w:rPr>
          <w:rFonts w:ascii="Arial" w:hAnsi="Arial" w:cs="Arial"/>
        </w:rPr>
      </w:pPr>
      <w:r w:rsidRPr="003B4A5E">
        <w:rPr>
          <w:rFonts w:ascii="Arial" w:hAnsi="Arial" w:cs="Arial"/>
        </w:rPr>
        <w:t xml:space="preserve">                                                                                          </w:t>
      </w:r>
      <w:r>
        <w:rPr>
          <w:rFonts w:ascii="Arial" w:hAnsi="Arial" w:cs="Arial"/>
        </w:rPr>
        <w:t xml:space="preserve">    от </w:t>
      </w:r>
      <w:r w:rsidRPr="00BA381E">
        <w:rPr>
          <w:rFonts w:ascii="Arial" w:hAnsi="Arial" w:cs="Arial"/>
        </w:rPr>
        <w:t>31</w:t>
      </w:r>
      <w:r>
        <w:rPr>
          <w:rFonts w:ascii="Arial" w:hAnsi="Arial" w:cs="Arial"/>
        </w:rPr>
        <w:t xml:space="preserve">.12. 2015 </w:t>
      </w:r>
      <w:r w:rsidRPr="003B4A5E">
        <w:rPr>
          <w:rFonts w:ascii="Arial" w:hAnsi="Arial" w:cs="Arial"/>
        </w:rPr>
        <w:t>№</w:t>
      </w:r>
      <w:r>
        <w:rPr>
          <w:rFonts w:ascii="Arial" w:hAnsi="Arial" w:cs="Arial"/>
        </w:rPr>
        <w:t xml:space="preserve"> 474/06</w:t>
      </w:r>
    </w:p>
    <w:p w:rsidR="002B46EC" w:rsidRPr="003B4A5E" w:rsidRDefault="002B46EC" w:rsidP="002B46EC">
      <w:pPr>
        <w:tabs>
          <w:tab w:val="left" w:pos="4111"/>
        </w:tabs>
        <w:jc w:val="center"/>
        <w:rPr>
          <w:rFonts w:ascii="Arial" w:hAnsi="Arial" w:cs="Arial"/>
          <w:b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jc w:val="center"/>
        <w:rPr>
          <w:rFonts w:ascii="Arial" w:hAnsi="Arial" w:cs="Arial"/>
          <w:b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jc w:val="center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b/>
          <w:sz w:val="24"/>
          <w:szCs w:val="24"/>
        </w:rPr>
        <w:t>Учетная политика для целей бухгалтерского учета на 201</w:t>
      </w:r>
      <w:r w:rsidRPr="007A4F0D">
        <w:rPr>
          <w:rFonts w:ascii="Arial" w:hAnsi="Arial" w:cs="Arial"/>
          <w:b/>
          <w:sz w:val="24"/>
          <w:szCs w:val="24"/>
        </w:rPr>
        <w:t>6</w:t>
      </w:r>
      <w:r w:rsidRPr="003B4A5E">
        <w:rPr>
          <w:rFonts w:ascii="Arial" w:hAnsi="Arial" w:cs="Arial"/>
          <w:b/>
          <w:sz w:val="24"/>
          <w:szCs w:val="24"/>
        </w:rPr>
        <w:t xml:space="preserve"> год</w:t>
      </w:r>
    </w:p>
    <w:p w:rsidR="002B46EC" w:rsidRPr="003B4A5E" w:rsidRDefault="002B46EC" w:rsidP="002B46EC">
      <w:pPr>
        <w:tabs>
          <w:tab w:val="left" w:pos="4111"/>
        </w:tabs>
        <w:jc w:val="center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jc w:val="both"/>
        <w:rPr>
          <w:rFonts w:ascii="Arial" w:hAnsi="Arial" w:cs="Arial"/>
          <w:b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По организации </w:t>
      </w:r>
      <w:r w:rsidRPr="003B4A5E">
        <w:rPr>
          <w:rFonts w:ascii="Arial" w:hAnsi="Arial" w:cs="Arial"/>
          <w:b/>
          <w:sz w:val="24"/>
          <w:szCs w:val="24"/>
        </w:rPr>
        <w:t>ОАО «Московская телекоммуникационная корпорация».</w:t>
      </w:r>
    </w:p>
    <w:p w:rsidR="002B46EC" w:rsidRPr="003B4A5E" w:rsidRDefault="002B46EC" w:rsidP="002B46EC">
      <w:pPr>
        <w:tabs>
          <w:tab w:val="left" w:pos="787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F230C3">
        <w:rPr>
          <w:rFonts w:ascii="Arial" w:hAnsi="Arial" w:cs="Arial"/>
          <w:sz w:val="24"/>
          <w:szCs w:val="24"/>
        </w:rPr>
        <w:t xml:space="preserve">На основании и в соответствии с Федеральным законом от 06.12.2011 </w:t>
      </w:r>
      <w:r>
        <w:rPr>
          <w:rFonts w:ascii="Arial" w:hAnsi="Arial" w:cs="Arial"/>
          <w:sz w:val="24"/>
          <w:szCs w:val="24"/>
        </w:rPr>
        <w:t xml:space="preserve">          №</w:t>
      </w:r>
      <w:r w:rsidRPr="00F230C3">
        <w:rPr>
          <w:rFonts w:ascii="Arial" w:hAnsi="Arial" w:cs="Arial"/>
          <w:sz w:val="24"/>
          <w:szCs w:val="24"/>
        </w:rPr>
        <w:t>402-ФЗ</w:t>
      </w:r>
      <w:r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>и Положением по бухгалтерскому учету «Учетная политика организации» (ПБУ 1/2008), утвержденным приказом  МФ РФ от 06.10.2008 № 106н, в целях соблюдения в организации в течение отчетного года единой политики (методики) отражения в бухгалтерском учете и отчетности отдельных хозяйственных операций и оценки имущества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720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1.</w:t>
      </w:r>
      <w:r w:rsidRPr="003B4A5E"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b/>
          <w:sz w:val="24"/>
          <w:szCs w:val="24"/>
        </w:rPr>
        <w:t>ПО  ОБЩИМ  ВОПРОСАМ</w:t>
      </w:r>
    </w:p>
    <w:p w:rsidR="002B46EC" w:rsidRPr="00B60DA1" w:rsidRDefault="002B46EC" w:rsidP="002B46EC">
      <w:pPr>
        <w:tabs>
          <w:tab w:val="left" w:pos="1276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          1.1.</w:t>
      </w:r>
      <w:r>
        <w:rPr>
          <w:rFonts w:ascii="Arial" w:hAnsi="Arial" w:cs="Arial"/>
          <w:sz w:val="24"/>
          <w:szCs w:val="24"/>
        </w:rPr>
        <w:tab/>
      </w:r>
      <w:r w:rsidRPr="003B4A5E">
        <w:rPr>
          <w:rFonts w:ascii="Arial" w:hAnsi="Arial" w:cs="Arial"/>
          <w:sz w:val="24"/>
          <w:szCs w:val="24"/>
        </w:rPr>
        <w:t xml:space="preserve">Бухгалтерский учет Корпорации осуществляется бухгалтерией, являющейся ее самостоятельным структурным подразделением, возглавляемым главным бухгалтером.  </w:t>
      </w:r>
      <w:r>
        <w:rPr>
          <w:rFonts w:ascii="Arial" w:hAnsi="Arial" w:cs="Arial"/>
          <w:sz w:val="24"/>
          <w:szCs w:val="24"/>
        </w:rPr>
        <w:t>Функции внутреннего контроля выполняет Департамент внутреннего аудита.</w:t>
      </w:r>
    </w:p>
    <w:p w:rsidR="002B46EC" w:rsidRPr="003B4A5E" w:rsidRDefault="002B46EC" w:rsidP="002B46EC">
      <w:pPr>
        <w:tabs>
          <w:tab w:val="left" w:pos="1276"/>
        </w:tabs>
        <w:spacing w:line="276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1.2.</w:t>
      </w:r>
      <w:r>
        <w:rPr>
          <w:rFonts w:ascii="Arial" w:hAnsi="Arial" w:cs="Arial"/>
          <w:sz w:val="24"/>
          <w:szCs w:val="24"/>
        </w:rPr>
        <w:tab/>
      </w:r>
      <w:r w:rsidRPr="003B4A5E">
        <w:rPr>
          <w:rFonts w:ascii="Arial" w:hAnsi="Arial" w:cs="Arial"/>
          <w:sz w:val="24"/>
          <w:szCs w:val="24"/>
        </w:rPr>
        <w:t>Бухгалтерский учет финансово-хозяйственной деятельности Корпорации осуществляется автоматизированным способом в лицензионной программе 1-С на основании первичных документов с использованием вычислительной техники.</w:t>
      </w:r>
    </w:p>
    <w:p w:rsidR="002B46EC" w:rsidRPr="00996114" w:rsidRDefault="002B46EC" w:rsidP="002B46EC">
      <w:pPr>
        <w:tabs>
          <w:tab w:val="left" w:pos="1276"/>
        </w:tabs>
        <w:spacing w:line="276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1.3. </w:t>
      </w:r>
      <w:r>
        <w:rPr>
          <w:rFonts w:ascii="Arial" w:hAnsi="Arial" w:cs="Arial"/>
          <w:sz w:val="24"/>
          <w:szCs w:val="24"/>
        </w:rPr>
        <w:tab/>
      </w:r>
      <w:r w:rsidRPr="003B4A5E">
        <w:rPr>
          <w:rFonts w:ascii="Arial" w:hAnsi="Arial" w:cs="Arial"/>
          <w:sz w:val="24"/>
          <w:szCs w:val="24"/>
        </w:rPr>
        <w:t>Отчетность представляется в объеме и по формам, предусмотренным Приказом Минфина России от 02.07.2010 г. № 66 н.</w:t>
      </w:r>
    </w:p>
    <w:p w:rsidR="002B46EC" w:rsidRPr="003B4A5E" w:rsidRDefault="002B46EC" w:rsidP="002B46EC">
      <w:pPr>
        <w:tabs>
          <w:tab w:val="left" w:pos="1276"/>
        </w:tabs>
        <w:spacing w:line="276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1.4.</w:t>
      </w:r>
      <w:r>
        <w:rPr>
          <w:rFonts w:ascii="Arial" w:hAnsi="Arial" w:cs="Arial"/>
          <w:sz w:val="24"/>
          <w:szCs w:val="24"/>
        </w:rPr>
        <w:tab/>
      </w:r>
      <w:r w:rsidRPr="003B4A5E">
        <w:rPr>
          <w:rFonts w:ascii="Arial" w:hAnsi="Arial" w:cs="Arial"/>
          <w:sz w:val="24"/>
          <w:szCs w:val="24"/>
        </w:rPr>
        <w:t>Для ведения бухгалтерского учета в соответствии с требованиями своевременности и полноты учета и отчетности используется Рабочий план счетов (Приложение №1 к Учетной политике)</w:t>
      </w:r>
      <w:r>
        <w:rPr>
          <w:rFonts w:ascii="Arial" w:hAnsi="Arial" w:cs="Arial"/>
          <w:sz w:val="24"/>
          <w:szCs w:val="24"/>
        </w:rPr>
        <w:t>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2B46EC" w:rsidRPr="00953DB2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3B4A5E">
        <w:rPr>
          <w:rFonts w:ascii="Arial" w:hAnsi="Arial" w:cs="Arial"/>
          <w:sz w:val="24"/>
          <w:szCs w:val="24"/>
        </w:rPr>
        <w:t xml:space="preserve">2. </w:t>
      </w:r>
      <w:r w:rsidRPr="00953DB2">
        <w:rPr>
          <w:rFonts w:ascii="Arial" w:hAnsi="Arial" w:cs="Arial"/>
          <w:b/>
          <w:sz w:val="24"/>
          <w:szCs w:val="24"/>
        </w:rPr>
        <w:t xml:space="preserve">ФОРМЫ ПЕРВИЧНЫХ УЧЕТНЫХ ДОКУМЕНТОВ </w:t>
      </w:r>
    </w:p>
    <w:p w:rsidR="002B46EC" w:rsidRPr="003B4A5E" w:rsidRDefault="002B46EC" w:rsidP="002B46EC">
      <w:pPr>
        <w:tabs>
          <w:tab w:val="left" w:pos="1276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2.1</w:t>
      </w:r>
      <w:r w:rsidRPr="003B4A5E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>Для Оформления  хозяйственных операций используются унифицированные  формы первичных документов: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3B4A5E">
        <w:rPr>
          <w:rFonts w:ascii="Arial" w:hAnsi="Arial" w:cs="Arial"/>
          <w:b/>
          <w:sz w:val="24"/>
          <w:szCs w:val="24"/>
        </w:rPr>
        <w:t xml:space="preserve">По учету кассовых операций  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lastRenderedPageBreak/>
        <w:t>используются унифицированные формы, утвержденные Постановлением Госкомстата России от 18,08,1998 №88</w:t>
      </w:r>
    </w:p>
    <w:p w:rsidR="002B46EC" w:rsidRPr="003B4A5E" w:rsidRDefault="002B46EC" w:rsidP="002B46EC">
      <w:pPr>
        <w:numPr>
          <w:ilvl w:val="0"/>
          <w:numId w:val="8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кассовая книга форма  № КО-4</w:t>
      </w:r>
    </w:p>
    <w:p w:rsidR="002B46EC" w:rsidRPr="00996114" w:rsidRDefault="002B46EC" w:rsidP="002B46EC">
      <w:pPr>
        <w:numPr>
          <w:ilvl w:val="0"/>
          <w:numId w:val="8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 xml:space="preserve">приходный кассовый ордер  форма № КО-1 </w:t>
      </w:r>
    </w:p>
    <w:p w:rsidR="002B46EC" w:rsidRPr="00996114" w:rsidRDefault="002B46EC" w:rsidP="002B46EC">
      <w:pPr>
        <w:numPr>
          <w:ilvl w:val="0"/>
          <w:numId w:val="8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расходный кассовый ордер  форма  № КО-2</w:t>
      </w:r>
    </w:p>
    <w:p w:rsidR="002B46EC" w:rsidRPr="00996114" w:rsidRDefault="002B46EC" w:rsidP="002B46EC">
      <w:pPr>
        <w:numPr>
          <w:ilvl w:val="0"/>
          <w:numId w:val="8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расчетно-платежная ведомость (форма 0301009)</w:t>
      </w:r>
    </w:p>
    <w:p w:rsidR="002B46EC" w:rsidRPr="00996114" w:rsidRDefault="002B46EC" w:rsidP="002B46EC">
      <w:pPr>
        <w:numPr>
          <w:ilvl w:val="0"/>
          <w:numId w:val="8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платежная ведомость (форма 0301011)</w:t>
      </w:r>
    </w:p>
    <w:p w:rsidR="002B46EC" w:rsidRPr="00996114" w:rsidRDefault="002B46EC" w:rsidP="002B46EC">
      <w:pPr>
        <w:numPr>
          <w:ilvl w:val="0"/>
          <w:numId w:val="8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 xml:space="preserve">книга учета принятых и выданных кассиром денежных средств форма №КО-5 </w:t>
      </w:r>
    </w:p>
    <w:p w:rsidR="002B46EC" w:rsidRPr="00996114" w:rsidRDefault="002B46EC" w:rsidP="002B46EC">
      <w:pPr>
        <w:numPr>
          <w:ilvl w:val="0"/>
          <w:numId w:val="8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авансовый отчет форма №АС-1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3B4A5E">
        <w:rPr>
          <w:rFonts w:ascii="Arial" w:hAnsi="Arial" w:cs="Arial"/>
          <w:b/>
          <w:sz w:val="24"/>
          <w:szCs w:val="24"/>
        </w:rPr>
        <w:t>По учету в капитальном строительстве и ремонтно-строительных работ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( Постановление Госкомстата РФ от 11.11.1999 №100)</w:t>
      </w:r>
    </w:p>
    <w:p w:rsidR="002B46EC" w:rsidRPr="003B4A5E" w:rsidRDefault="002B46EC" w:rsidP="002B46EC">
      <w:pPr>
        <w:numPr>
          <w:ilvl w:val="0"/>
          <w:numId w:val="9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Акт о приеме выполненных работ КС-2</w:t>
      </w:r>
    </w:p>
    <w:p w:rsidR="002B46EC" w:rsidRPr="00996114" w:rsidRDefault="002B46EC" w:rsidP="002B46EC">
      <w:pPr>
        <w:numPr>
          <w:ilvl w:val="0"/>
          <w:numId w:val="9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Справка о стоимости выполненных работ и затрат КС-3</w:t>
      </w:r>
    </w:p>
    <w:p w:rsidR="002B46EC" w:rsidRPr="00996114" w:rsidRDefault="002B46EC" w:rsidP="002B46EC">
      <w:pPr>
        <w:numPr>
          <w:ilvl w:val="0"/>
          <w:numId w:val="9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Акт о сдаче в эксплуатацию временного (не титульного сооружения) форма №КС-8</w:t>
      </w:r>
    </w:p>
    <w:p w:rsidR="002B46EC" w:rsidRPr="00996114" w:rsidRDefault="002B46EC" w:rsidP="002B46EC">
      <w:pPr>
        <w:numPr>
          <w:ilvl w:val="0"/>
          <w:numId w:val="9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Акт о разборке временных ( не титульных сооружений) форма № КС-9</w:t>
      </w:r>
    </w:p>
    <w:p w:rsidR="002B46EC" w:rsidRPr="00996114" w:rsidRDefault="002B46EC" w:rsidP="002B46EC">
      <w:pPr>
        <w:numPr>
          <w:ilvl w:val="0"/>
          <w:numId w:val="9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Ак</w:t>
      </w:r>
      <w:r>
        <w:rPr>
          <w:rFonts w:ascii="Arial" w:hAnsi="Arial" w:cs="Arial"/>
          <w:sz w:val="24"/>
          <w:szCs w:val="24"/>
        </w:rPr>
        <w:t>т</w:t>
      </w:r>
      <w:r w:rsidRPr="00996114">
        <w:rPr>
          <w:rFonts w:ascii="Arial" w:hAnsi="Arial" w:cs="Arial"/>
          <w:sz w:val="24"/>
          <w:szCs w:val="24"/>
        </w:rPr>
        <w:t xml:space="preserve"> приемк</w:t>
      </w:r>
      <w:r>
        <w:rPr>
          <w:rFonts w:ascii="Arial" w:hAnsi="Arial" w:cs="Arial"/>
          <w:sz w:val="24"/>
          <w:szCs w:val="24"/>
        </w:rPr>
        <w:t>и</w:t>
      </w:r>
      <w:r w:rsidRPr="00996114">
        <w:rPr>
          <w:rFonts w:ascii="Arial" w:hAnsi="Arial" w:cs="Arial"/>
          <w:sz w:val="24"/>
          <w:szCs w:val="24"/>
        </w:rPr>
        <w:t xml:space="preserve"> законченного строительством объекта форма № КС-11</w:t>
      </w:r>
    </w:p>
    <w:p w:rsidR="002B46EC" w:rsidRPr="00F230C3" w:rsidRDefault="002B46EC" w:rsidP="002B46EC">
      <w:pPr>
        <w:numPr>
          <w:ilvl w:val="0"/>
          <w:numId w:val="9"/>
        </w:numPr>
        <w:tabs>
          <w:tab w:val="left" w:pos="85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996114">
        <w:rPr>
          <w:rFonts w:ascii="Arial" w:hAnsi="Arial" w:cs="Arial"/>
          <w:sz w:val="24"/>
          <w:szCs w:val="24"/>
        </w:rPr>
        <w:t>Акт приемки законченного строительством объекта приемочн</w:t>
      </w:r>
      <w:r w:rsidRPr="00F230C3">
        <w:rPr>
          <w:rFonts w:ascii="Arial" w:hAnsi="Arial" w:cs="Arial"/>
          <w:sz w:val="24"/>
          <w:szCs w:val="24"/>
        </w:rPr>
        <w:t>ой комиссией форма №КС-14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3B4A5E">
        <w:rPr>
          <w:rFonts w:ascii="Arial" w:hAnsi="Arial" w:cs="Arial"/>
          <w:b/>
          <w:sz w:val="24"/>
          <w:szCs w:val="24"/>
        </w:rPr>
        <w:t>По учету основных средств и нематериальных активов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( Постановление Госкомстата РФ от 21.0102003 №7)</w:t>
      </w:r>
    </w:p>
    <w:p w:rsidR="002B46EC" w:rsidRPr="003B4A5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приеме объекта основных средств (кроме зданий, сооружений) форма № ОС-1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приеме-передаче здания (сооружения) форма № ОС-1а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приеме-передаче групп объектов основных средств (кроме зданий, сооружений) форма № ОС-1б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Накладная на внутреннее перемещение объектов основных средств форма № ОС-2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приеме-сдаче отремонтированных, реконструированных, модернизированных объектов основных средств  форма № ОС-3</w:t>
      </w:r>
    </w:p>
    <w:p w:rsidR="002B46EC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приеме-сдаче групп отремонтированных, реконструированных, модернизированных объектов основных средств  форма № ОС-3 групп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списании объекта основных средств ( кроме автотранспортных средств) форма № ОС-4</w:t>
      </w:r>
    </w:p>
    <w:p w:rsidR="002B46EC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списании  автотранспортных средств форма № ОС-4а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списании групп объектов основных средств (кроме автотранспортных средств) форма № ОС-4б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Инвентарная карточка учета объекта основных средств форма № ОС-6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Инвентарная карточка группового учета объектов основных средств форма № ОС-6а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приеме (поступления) оборудования форма № ОС-14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lastRenderedPageBreak/>
        <w:t>Акт о приеме-передаче оборудования в монтаж  форма № ОС-15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Акт о выявленных дефектах оборудования форма № ОС-16</w:t>
      </w:r>
    </w:p>
    <w:p w:rsidR="002B46EC" w:rsidRPr="00BA381E" w:rsidRDefault="002B46EC" w:rsidP="002B46EC">
      <w:pPr>
        <w:numPr>
          <w:ilvl w:val="3"/>
          <w:numId w:val="10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Карточка учета нематериальных активов форма № НМА-1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3B4A5E">
        <w:rPr>
          <w:rFonts w:ascii="Arial" w:hAnsi="Arial" w:cs="Arial"/>
          <w:b/>
          <w:sz w:val="24"/>
          <w:szCs w:val="24"/>
        </w:rPr>
        <w:t>По учету результатов инвентаризации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(Постановление Госкомстата РФ от 18.08.1998 № 88)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При учете строительно-монтажных работ используются акты  для</w:t>
      </w:r>
      <w:r w:rsidRPr="003B4A5E">
        <w:rPr>
          <w:rFonts w:ascii="Arial" w:hAnsi="Arial" w:cs="Arial"/>
          <w:sz w:val="24"/>
          <w:szCs w:val="24"/>
        </w:rPr>
        <w:t xml:space="preserve"> оформления отдельных операций используются формы, разработанные организацией самостоятельно.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2.2</w:t>
      </w:r>
      <w:r w:rsidRPr="003B4A5E">
        <w:rPr>
          <w:rFonts w:ascii="Arial" w:hAnsi="Arial" w:cs="Arial"/>
          <w:sz w:val="24"/>
          <w:szCs w:val="24"/>
        </w:rPr>
        <w:t>. Суммы отложенных налоговых активов и отложенных налоговых обязательств отражаются в бухгалтерском балансе, развернуто,  по видам отложенных активов и налоговых обязательств.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2.3</w:t>
      </w:r>
      <w:r w:rsidRPr="003B4A5E">
        <w:rPr>
          <w:rFonts w:ascii="Arial" w:hAnsi="Arial" w:cs="Arial"/>
          <w:sz w:val="24"/>
          <w:szCs w:val="24"/>
        </w:rPr>
        <w:t>.Текущий налог на прибыль формируется путем корректировки условного расхода по налогу на прибыль на суммы признанных в отчетном периоде постоянных налоговых активов и обязательств, а также на суммы разницы между признанными и погашенными в отчетном периоде суммами отложенных налоговых активов.</w:t>
      </w:r>
    </w:p>
    <w:p w:rsidR="002B46EC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2.4</w:t>
      </w:r>
      <w:r w:rsidRPr="003B4A5E">
        <w:rPr>
          <w:rFonts w:ascii="Arial" w:hAnsi="Arial" w:cs="Arial"/>
          <w:sz w:val="24"/>
          <w:szCs w:val="24"/>
        </w:rPr>
        <w:t xml:space="preserve">.Информация о постоянных разницах формируется по элементам затрат на основании первичных учетных документов в регистрах бухгалтерского учета.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2.5</w:t>
      </w:r>
      <w:r w:rsidRPr="003B4A5E">
        <w:rPr>
          <w:rFonts w:ascii="Arial" w:hAnsi="Arial" w:cs="Arial"/>
          <w:sz w:val="24"/>
          <w:szCs w:val="24"/>
        </w:rPr>
        <w:t>.Ошибка признается существенной, если  ее исправление приводит к  изменению общей величины раздела баланса (актива, пассива) более</w:t>
      </w:r>
      <w:r w:rsidRPr="007D7A83"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>чем на 5%.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2.6</w:t>
      </w:r>
      <w:r w:rsidRPr="003B4A5E">
        <w:rPr>
          <w:rFonts w:ascii="Arial" w:hAnsi="Arial" w:cs="Arial"/>
          <w:sz w:val="24"/>
          <w:szCs w:val="24"/>
        </w:rPr>
        <w:t xml:space="preserve">. Оценка имущества, обязательств и хозяйственных операций производится в рублях и копейках.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2.7</w:t>
      </w:r>
      <w:r w:rsidRPr="003B4A5E">
        <w:rPr>
          <w:rFonts w:ascii="Arial" w:hAnsi="Arial" w:cs="Arial"/>
          <w:sz w:val="24"/>
          <w:szCs w:val="24"/>
        </w:rPr>
        <w:t>. Обязательная инвентаризация проводится в соответствии с Методическими указаниями по инвентаризации имущества и финансовых обязательств,  утвержденными приказом МФ РФ от 13.06.95г. № 49.</w:t>
      </w:r>
    </w:p>
    <w:p w:rsidR="002B46EC" w:rsidRDefault="002B46EC" w:rsidP="002B46EC">
      <w:pPr>
        <w:numPr>
          <w:ilvl w:val="0"/>
          <w:numId w:val="11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основных средств – один раз в три года;</w:t>
      </w:r>
    </w:p>
    <w:p w:rsidR="002B46EC" w:rsidRDefault="002B46EC" w:rsidP="002B46EC">
      <w:pPr>
        <w:numPr>
          <w:ilvl w:val="0"/>
          <w:numId w:val="11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прочие материальные ценности один раз в год;</w:t>
      </w:r>
    </w:p>
    <w:p w:rsidR="002B46EC" w:rsidRPr="00BA381E" w:rsidRDefault="002B46EC" w:rsidP="002B46EC">
      <w:pPr>
        <w:numPr>
          <w:ilvl w:val="0"/>
          <w:numId w:val="11"/>
        </w:numPr>
        <w:tabs>
          <w:tab w:val="left" w:pos="851"/>
          <w:tab w:val="left" w:pos="4111"/>
        </w:tabs>
        <w:spacing w:after="0" w:line="276" w:lineRule="auto"/>
        <w:ind w:left="567" w:firstLine="0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финансовые обязательства один раз в год.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При каждой инвентаризации формируется инвентаризационная комиссия, состав которой  утверждается руководителем.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2.8.</w:t>
      </w:r>
      <w:r w:rsidRPr="003B4A5E">
        <w:rPr>
          <w:rFonts w:ascii="Arial" w:hAnsi="Arial" w:cs="Arial"/>
          <w:sz w:val="24"/>
          <w:szCs w:val="24"/>
        </w:rPr>
        <w:t xml:space="preserve"> К основной деятельности относятся виды деятельности отраженные в п. 3.2. Устава, деятельность в области сдачи в аренду помещений, транспортных средств и прочего имущества.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2.9.</w:t>
      </w:r>
      <w:r w:rsidRPr="003B4A5E">
        <w:rPr>
          <w:rFonts w:ascii="Arial" w:hAnsi="Arial" w:cs="Arial"/>
          <w:sz w:val="24"/>
          <w:szCs w:val="24"/>
        </w:rPr>
        <w:t xml:space="preserve"> Учет затрат по аренде и эксплуатации арендуемых помещений, а также собственных помещений производится пропорционально площадям,  используемым в  эксплуатации сети в соответствии с приказом Корпорацию.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2.10.</w:t>
      </w:r>
      <w:r w:rsidRPr="003B4A5E">
        <w:rPr>
          <w:rFonts w:ascii="Arial" w:hAnsi="Arial" w:cs="Arial"/>
          <w:sz w:val="24"/>
          <w:szCs w:val="24"/>
        </w:rPr>
        <w:t xml:space="preserve"> Налог на имущество производственного назначения  начисляется на  прочие расходы.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2.11</w:t>
      </w:r>
      <w:r w:rsidRPr="003B4A5E">
        <w:rPr>
          <w:rFonts w:ascii="Arial" w:hAnsi="Arial" w:cs="Arial"/>
          <w:sz w:val="24"/>
          <w:szCs w:val="24"/>
        </w:rPr>
        <w:t>.Операции, совершаемые в иностранной валюте, регистрируются в валюте и рублевом эквиваленте.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2.12</w:t>
      </w:r>
      <w:r w:rsidRPr="003B4A5E">
        <w:rPr>
          <w:rFonts w:ascii="Arial" w:hAnsi="Arial" w:cs="Arial"/>
          <w:sz w:val="24"/>
          <w:szCs w:val="24"/>
        </w:rPr>
        <w:t>.При осуществлении расчетов в иностранной валюте пересчет выраженных в иностранной валюте доходов и расходов, формирующих финансовые результаты, производится с использованием официального курса этой иностранной валюты к рублю, устанавливаемого ЦБ РФ, действовавшего на дату совершения операции в иностранной валюте.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rPr>
          <w:rFonts w:ascii="Arial" w:hAnsi="Arial" w:cs="Arial"/>
          <w:sz w:val="24"/>
          <w:szCs w:val="24"/>
        </w:rPr>
      </w:pPr>
    </w:p>
    <w:p w:rsidR="002B46EC" w:rsidRPr="00953DB2" w:rsidRDefault="002B46EC" w:rsidP="002B46EC">
      <w:pPr>
        <w:pStyle w:val="20"/>
        <w:tabs>
          <w:tab w:val="left" w:pos="709"/>
        </w:tabs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E43A55">
        <w:rPr>
          <w:rFonts w:ascii="Arial" w:hAnsi="Arial" w:cs="Arial"/>
          <w:b/>
          <w:sz w:val="24"/>
          <w:szCs w:val="24"/>
        </w:rPr>
        <w:t>3.</w:t>
      </w:r>
      <w:r w:rsidRPr="00953DB2">
        <w:rPr>
          <w:rFonts w:ascii="Arial" w:hAnsi="Arial" w:cs="Arial"/>
          <w:b/>
          <w:sz w:val="24"/>
          <w:szCs w:val="24"/>
        </w:rPr>
        <w:t xml:space="preserve"> УЧЕТ ОСНОВНЫХ СРЕДСТВ.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ind w:firstLine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Pr="003B4A5E">
        <w:rPr>
          <w:rFonts w:ascii="Arial" w:hAnsi="Arial" w:cs="Arial"/>
          <w:sz w:val="24"/>
          <w:szCs w:val="24"/>
        </w:rPr>
        <w:t xml:space="preserve">.1.Начисление амортизации по группе однородных объектов основных средств,  производится </w:t>
      </w:r>
      <w:r w:rsidRPr="003B4A5E">
        <w:rPr>
          <w:rFonts w:ascii="Arial" w:hAnsi="Arial" w:cs="Arial"/>
          <w:b/>
          <w:sz w:val="24"/>
          <w:szCs w:val="24"/>
        </w:rPr>
        <w:t xml:space="preserve">линейным способом. </w:t>
      </w:r>
      <w:r w:rsidRPr="003B4A5E">
        <w:rPr>
          <w:rFonts w:ascii="Arial" w:hAnsi="Arial" w:cs="Arial"/>
          <w:sz w:val="24"/>
          <w:szCs w:val="24"/>
        </w:rPr>
        <w:t>Для основных средств, введенных в эксплуатацию до 01.01.2002, года используются   нормы, утвержденные Постановлением Совета Министров СССР от 22.10.90г.№1072 «О единых нормах амортизационных отчислений на полное восстановление основных фондов народного хозяйства СССР». Для основных средств, введенных в эксплуатацию</w:t>
      </w:r>
      <w:r>
        <w:rPr>
          <w:rFonts w:ascii="Arial" w:hAnsi="Arial" w:cs="Arial"/>
          <w:sz w:val="24"/>
          <w:szCs w:val="24"/>
        </w:rPr>
        <w:t>.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ind w:firstLine="567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  <w:lang w:val="en-US"/>
        </w:rPr>
        <w:t>C</w:t>
      </w:r>
      <w:r w:rsidRPr="003B4A5E">
        <w:rPr>
          <w:rFonts w:ascii="Arial" w:hAnsi="Arial" w:cs="Arial"/>
          <w:sz w:val="24"/>
          <w:szCs w:val="24"/>
        </w:rPr>
        <w:t xml:space="preserve">рок полезного использования объектов основных средств определяется исходя из срока полезного использования, установленного на основании внутренних распорядительных документов 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ind w:firstLine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Pr="003B4A5E">
        <w:rPr>
          <w:rFonts w:ascii="Arial" w:hAnsi="Arial" w:cs="Arial"/>
          <w:sz w:val="24"/>
          <w:szCs w:val="24"/>
        </w:rPr>
        <w:t>.2. Технологическое оборудование и линейны</w:t>
      </w:r>
      <w:r>
        <w:rPr>
          <w:rFonts w:ascii="Arial" w:hAnsi="Arial" w:cs="Arial"/>
          <w:sz w:val="24"/>
          <w:szCs w:val="24"/>
        </w:rPr>
        <w:t>е сооружения стоимостью меньше 40</w:t>
      </w:r>
      <w:r w:rsidRPr="007D7A83"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 xml:space="preserve">000 руб. и длительным сроком использования учитываются в составе основных средств. 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ind w:firstLine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Pr="003B4A5E">
        <w:rPr>
          <w:rFonts w:ascii="Arial" w:hAnsi="Arial" w:cs="Arial"/>
          <w:sz w:val="24"/>
          <w:szCs w:val="24"/>
        </w:rPr>
        <w:t>.3.  Переоценка  основных средств по состоянию на 1-е число отчетного года не производится.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ind w:firstLine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Pr="003B4A5E">
        <w:rPr>
          <w:rFonts w:ascii="Arial" w:hAnsi="Arial" w:cs="Arial"/>
          <w:sz w:val="24"/>
          <w:szCs w:val="24"/>
        </w:rPr>
        <w:t>.4.Затраты по достройке, дооборудованию, реконструкции и модернизации объектов основных средств увеличивают первоначальную стоимость  объекта.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ind w:firstLine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Pr="003B4A5E">
        <w:rPr>
          <w:rFonts w:ascii="Arial" w:hAnsi="Arial" w:cs="Arial"/>
          <w:sz w:val="24"/>
          <w:szCs w:val="24"/>
        </w:rPr>
        <w:t>.5. Остаточная стоимость основных средств, при выбытии формируется на счете 91.</w:t>
      </w:r>
    </w:p>
    <w:p w:rsidR="002B46EC" w:rsidRPr="003B4A5E" w:rsidRDefault="002B46EC" w:rsidP="002B46EC">
      <w:pPr>
        <w:pStyle w:val="20"/>
        <w:tabs>
          <w:tab w:val="left" w:pos="4111"/>
        </w:tabs>
        <w:spacing w:line="276" w:lineRule="auto"/>
        <w:ind w:firstLine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Pr="003B4A5E">
        <w:rPr>
          <w:rFonts w:ascii="Arial" w:hAnsi="Arial" w:cs="Arial"/>
          <w:sz w:val="24"/>
          <w:szCs w:val="24"/>
        </w:rPr>
        <w:t>.6. Начисление амортизационных отчислений  приостанавливается в случае нахождения объекта основных средств по приказу (распоряжению) руководителя:</w:t>
      </w:r>
    </w:p>
    <w:p w:rsidR="002B46EC" w:rsidRDefault="002B46EC" w:rsidP="002B46EC">
      <w:pPr>
        <w:numPr>
          <w:ilvl w:val="0"/>
          <w:numId w:val="12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на реконструкции и модернизации в течение срока более 12 месяцев;</w:t>
      </w:r>
    </w:p>
    <w:p w:rsidR="002B46EC" w:rsidRPr="00BA381E" w:rsidRDefault="002B46EC" w:rsidP="002B46EC">
      <w:pPr>
        <w:numPr>
          <w:ilvl w:val="0"/>
          <w:numId w:val="12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на консервации в течение срока более 3 месяцев.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</w:t>
      </w:r>
      <w:r w:rsidRPr="003B4A5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3</w:t>
      </w:r>
      <w:r w:rsidRPr="003B4A5E">
        <w:rPr>
          <w:rFonts w:ascii="Arial" w:hAnsi="Arial" w:cs="Arial"/>
          <w:sz w:val="24"/>
          <w:szCs w:val="24"/>
        </w:rPr>
        <w:t>.</w:t>
      </w:r>
      <w:r w:rsidRPr="00E43A55">
        <w:rPr>
          <w:rFonts w:ascii="Arial" w:hAnsi="Arial" w:cs="Arial"/>
          <w:sz w:val="24"/>
          <w:szCs w:val="24"/>
        </w:rPr>
        <w:t>7</w:t>
      </w:r>
      <w:r w:rsidRPr="003B4A5E">
        <w:rPr>
          <w:rFonts w:ascii="Arial" w:hAnsi="Arial" w:cs="Arial"/>
          <w:sz w:val="24"/>
          <w:szCs w:val="24"/>
        </w:rPr>
        <w:t>. Арендованному оборудованию и основным средствам присваиваются  собственные инвентарные номера с добавлением буквы «А», как признака ар</w:t>
      </w:r>
      <w:r>
        <w:rPr>
          <w:rFonts w:ascii="Arial" w:hAnsi="Arial" w:cs="Arial"/>
          <w:sz w:val="24"/>
          <w:szCs w:val="24"/>
        </w:rPr>
        <w:t>ендованного основного средства</w:t>
      </w:r>
      <w:r w:rsidRPr="006B68C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и буквы «Л» - основного средства приобретенного в лизинг.</w:t>
      </w:r>
      <w:r w:rsidRPr="003B4A5E">
        <w:rPr>
          <w:rFonts w:ascii="Arial" w:hAnsi="Arial" w:cs="Arial"/>
          <w:sz w:val="24"/>
          <w:szCs w:val="24"/>
        </w:rPr>
        <w:t xml:space="preserve">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rPr>
          <w:rFonts w:ascii="Arial" w:hAnsi="Arial" w:cs="Arial"/>
          <w:sz w:val="24"/>
          <w:szCs w:val="24"/>
        </w:rPr>
      </w:pPr>
    </w:p>
    <w:p w:rsidR="002B46EC" w:rsidRPr="00953DB2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  <w:t>4</w:t>
      </w:r>
      <w:r w:rsidRPr="00953DB2">
        <w:rPr>
          <w:rFonts w:ascii="Arial" w:hAnsi="Arial" w:cs="Arial"/>
          <w:b/>
          <w:sz w:val="24"/>
          <w:szCs w:val="24"/>
        </w:rPr>
        <w:t>. УЧЕТ НЕМАТЕРИАЛЬНЫХ АКТИВОВ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4</w:t>
      </w:r>
      <w:r w:rsidRPr="003B4A5E">
        <w:rPr>
          <w:rFonts w:ascii="Arial" w:hAnsi="Arial" w:cs="Arial"/>
          <w:sz w:val="24"/>
          <w:szCs w:val="24"/>
        </w:rPr>
        <w:t xml:space="preserve">.1. </w:t>
      </w:r>
      <w:r w:rsidRPr="003B4A5E">
        <w:rPr>
          <w:rFonts w:ascii="Arial" w:hAnsi="Arial" w:cs="Arial"/>
          <w:sz w:val="24"/>
          <w:szCs w:val="24"/>
          <w:lang w:val="en-US"/>
        </w:rPr>
        <w:t>C</w:t>
      </w:r>
      <w:r w:rsidRPr="003B4A5E">
        <w:rPr>
          <w:rFonts w:ascii="Arial" w:hAnsi="Arial" w:cs="Arial"/>
          <w:sz w:val="24"/>
          <w:szCs w:val="24"/>
        </w:rPr>
        <w:t>рок полезного использования устанавливается для каждого объекта нематериальных активов, исходя из срока действия патента, свидетельства и других ограничений сроков использования объектов интеллектуальной собственности</w:t>
      </w:r>
      <w:r>
        <w:rPr>
          <w:rFonts w:ascii="Arial" w:hAnsi="Arial" w:cs="Arial"/>
          <w:sz w:val="24"/>
          <w:szCs w:val="24"/>
        </w:rPr>
        <w:t>,</w:t>
      </w:r>
      <w:r w:rsidRPr="003B4A5E">
        <w:rPr>
          <w:rFonts w:ascii="Arial" w:hAnsi="Arial" w:cs="Arial"/>
          <w:sz w:val="24"/>
          <w:szCs w:val="24"/>
        </w:rPr>
        <w:t xml:space="preserve"> согласно законодательству Российской Федерации</w:t>
      </w:r>
      <w:r>
        <w:rPr>
          <w:rFonts w:ascii="Arial" w:hAnsi="Arial" w:cs="Arial"/>
          <w:sz w:val="24"/>
          <w:szCs w:val="24"/>
        </w:rPr>
        <w:t xml:space="preserve">, </w:t>
      </w:r>
      <w:r w:rsidRPr="003B4A5E">
        <w:rPr>
          <w:rFonts w:ascii="Arial" w:hAnsi="Arial" w:cs="Arial"/>
          <w:sz w:val="24"/>
          <w:szCs w:val="24"/>
        </w:rPr>
        <w:t xml:space="preserve"> и ожидаемого срока использования этого объекта, в течение которого возможно получение экономической выгоды (дохода).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</w:t>
      </w:r>
      <w:r w:rsidRPr="003B4A5E">
        <w:rPr>
          <w:rFonts w:ascii="Arial" w:hAnsi="Arial" w:cs="Arial"/>
          <w:sz w:val="24"/>
          <w:szCs w:val="24"/>
        </w:rPr>
        <w:t>.2.Начисление амортизации по объектам нематериальных активов производится линейным способом</w:t>
      </w:r>
      <w:r>
        <w:rPr>
          <w:rFonts w:ascii="Arial" w:hAnsi="Arial" w:cs="Arial"/>
          <w:sz w:val="24"/>
          <w:szCs w:val="24"/>
        </w:rPr>
        <w:t xml:space="preserve"> исходя из их</w:t>
      </w:r>
      <w:r w:rsidRPr="003B4A5E">
        <w:rPr>
          <w:rFonts w:ascii="Arial" w:hAnsi="Arial" w:cs="Arial"/>
          <w:sz w:val="24"/>
          <w:szCs w:val="24"/>
        </w:rPr>
        <w:t xml:space="preserve"> срока</w:t>
      </w:r>
      <w:r>
        <w:rPr>
          <w:rFonts w:ascii="Arial" w:hAnsi="Arial" w:cs="Arial"/>
          <w:sz w:val="24"/>
          <w:szCs w:val="24"/>
        </w:rPr>
        <w:t xml:space="preserve">  полезного использования</w:t>
      </w:r>
      <w:r w:rsidRPr="003B4A5E">
        <w:rPr>
          <w:rFonts w:ascii="Arial" w:hAnsi="Arial" w:cs="Arial"/>
          <w:sz w:val="24"/>
          <w:szCs w:val="24"/>
        </w:rPr>
        <w:t>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</w:t>
      </w:r>
      <w:r w:rsidRPr="003B4A5E">
        <w:rPr>
          <w:rFonts w:ascii="Arial" w:hAnsi="Arial" w:cs="Arial"/>
          <w:sz w:val="24"/>
          <w:szCs w:val="24"/>
        </w:rPr>
        <w:t>.3.Погашение стоимости нематериальных активов производится путем накопления амортизационных отчислений на 05 счете.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</w:t>
      </w:r>
      <w:r w:rsidRPr="003B4A5E">
        <w:rPr>
          <w:rFonts w:ascii="Arial" w:hAnsi="Arial" w:cs="Arial"/>
          <w:sz w:val="24"/>
          <w:szCs w:val="24"/>
        </w:rPr>
        <w:t xml:space="preserve">.4.Переоценку нематериальных активов и проверку на обесценение не проводится.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40"/>
        <w:jc w:val="both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spacing w:line="276" w:lineRule="auto"/>
        <w:jc w:val="center"/>
        <w:rPr>
          <w:rFonts w:ascii="Arial" w:hAnsi="Arial" w:cs="Arial"/>
          <w:sz w:val="24"/>
          <w:szCs w:val="24"/>
        </w:rPr>
      </w:pPr>
      <w:r w:rsidRPr="00E43A55">
        <w:rPr>
          <w:rFonts w:ascii="Arial" w:hAnsi="Arial" w:cs="Arial"/>
          <w:b/>
          <w:sz w:val="24"/>
          <w:szCs w:val="24"/>
        </w:rPr>
        <w:t>5.</w:t>
      </w:r>
      <w:r w:rsidRPr="003B4A5E">
        <w:rPr>
          <w:rFonts w:ascii="Arial" w:hAnsi="Arial" w:cs="Arial"/>
          <w:sz w:val="24"/>
          <w:szCs w:val="24"/>
        </w:rPr>
        <w:t xml:space="preserve"> </w:t>
      </w:r>
      <w:r w:rsidRPr="00953DB2">
        <w:rPr>
          <w:rFonts w:ascii="Arial" w:hAnsi="Arial" w:cs="Arial"/>
          <w:b/>
          <w:sz w:val="24"/>
          <w:szCs w:val="24"/>
        </w:rPr>
        <w:t>УЧЕТ</w:t>
      </w:r>
      <w:r>
        <w:rPr>
          <w:rFonts w:ascii="Arial" w:hAnsi="Arial" w:cs="Arial"/>
          <w:b/>
          <w:sz w:val="24"/>
          <w:szCs w:val="24"/>
        </w:rPr>
        <w:t xml:space="preserve"> МАТЕРИАЛЬНО-ПРОИЗВОДСТВЕННЫХ </w:t>
      </w:r>
      <w:r w:rsidRPr="00953DB2">
        <w:rPr>
          <w:rFonts w:ascii="Arial" w:hAnsi="Arial" w:cs="Arial"/>
          <w:b/>
          <w:sz w:val="24"/>
          <w:szCs w:val="24"/>
        </w:rPr>
        <w:t>ЗАПАСОВ, ГОТОВОЙ ПРОДУКЦИИ И ТОВАРОВ</w:t>
      </w:r>
      <w:r w:rsidRPr="003B4A5E">
        <w:rPr>
          <w:rFonts w:ascii="Arial" w:hAnsi="Arial" w:cs="Arial"/>
          <w:sz w:val="24"/>
          <w:szCs w:val="24"/>
        </w:rPr>
        <w:t>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</w:t>
      </w:r>
      <w:r w:rsidRPr="003B4A5E">
        <w:rPr>
          <w:rFonts w:ascii="Arial" w:hAnsi="Arial" w:cs="Arial"/>
          <w:sz w:val="24"/>
          <w:szCs w:val="24"/>
        </w:rPr>
        <w:t>.1.Формирование фактической себестоимости приобретаемых материально-производственных запасов производится на счете 10 «Материалы». Формирование фактической себестоимости материально-производственных запасов производится без использования счетов 15 «Заготовление и приобретение материальных ценностей» и 16 «Отклонение в стоимости материальных ценностей». Транспортно-заготовительные расходы, связанные с процессом заготовления МПЗ, непосредственно включаются в фактическую себестоимость материально-производственных запасов.</w:t>
      </w:r>
    </w:p>
    <w:p w:rsidR="002B46EC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</w:t>
      </w:r>
      <w:r w:rsidRPr="003B4A5E">
        <w:rPr>
          <w:rFonts w:ascii="Arial" w:hAnsi="Arial" w:cs="Arial"/>
          <w:sz w:val="24"/>
          <w:szCs w:val="24"/>
        </w:rPr>
        <w:t>.2</w:t>
      </w:r>
      <w:r>
        <w:rPr>
          <w:rFonts w:ascii="Arial" w:hAnsi="Arial" w:cs="Arial"/>
          <w:sz w:val="24"/>
          <w:szCs w:val="24"/>
        </w:rPr>
        <w:t>. П</w:t>
      </w:r>
      <w:r w:rsidRPr="003B4A5E">
        <w:rPr>
          <w:rFonts w:ascii="Arial" w:hAnsi="Arial" w:cs="Arial"/>
          <w:sz w:val="24"/>
          <w:szCs w:val="24"/>
        </w:rPr>
        <w:t xml:space="preserve">ри отпуске </w:t>
      </w:r>
      <w:r>
        <w:rPr>
          <w:rFonts w:ascii="Arial" w:hAnsi="Arial" w:cs="Arial"/>
          <w:sz w:val="24"/>
          <w:szCs w:val="24"/>
        </w:rPr>
        <w:t xml:space="preserve">сырья и материалов </w:t>
      </w:r>
      <w:r w:rsidRPr="003B4A5E">
        <w:rPr>
          <w:rFonts w:ascii="Arial" w:hAnsi="Arial" w:cs="Arial"/>
          <w:sz w:val="24"/>
          <w:szCs w:val="24"/>
        </w:rPr>
        <w:t>в производство</w:t>
      </w:r>
      <w:r>
        <w:rPr>
          <w:rFonts w:ascii="Arial" w:hAnsi="Arial" w:cs="Arial"/>
          <w:sz w:val="24"/>
          <w:szCs w:val="24"/>
        </w:rPr>
        <w:t xml:space="preserve">, передаче инструментов и инвентаря в эксплуатацию, при продаже товаров </w:t>
      </w:r>
      <w:r w:rsidRPr="003B4A5E">
        <w:rPr>
          <w:rFonts w:ascii="Arial" w:hAnsi="Arial" w:cs="Arial"/>
          <w:sz w:val="24"/>
          <w:szCs w:val="24"/>
        </w:rPr>
        <w:t xml:space="preserve"> и ином их выбытии </w:t>
      </w:r>
      <w:r>
        <w:rPr>
          <w:rFonts w:ascii="Arial" w:hAnsi="Arial" w:cs="Arial"/>
          <w:sz w:val="24"/>
          <w:szCs w:val="24"/>
        </w:rPr>
        <w:t xml:space="preserve">используется метод «по стоимости первых по времени приобретения МПЗ» (ФИФО). 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Особым порядком производится оценка стоимости при отпуске в производство и ином выбытии бензина для автомобилей и абонентского оборудования - </w:t>
      </w:r>
      <w:r w:rsidRPr="003B4A5E">
        <w:rPr>
          <w:rFonts w:ascii="Arial" w:hAnsi="Arial" w:cs="Arial"/>
          <w:sz w:val="24"/>
          <w:szCs w:val="24"/>
        </w:rPr>
        <w:t xml:space="preserve"> по</w:t>
      </w:r>
      <w:r>
        <w:rPr>
          <w:rFonts w:ascii="Arial" w:hAnsi="Arial" w:cs="Arial"/>
          <w:sz w:val="24"/>
          <w:szCs w:val="24"/>
        </w:rPr>
        <w:t xml:space="preserve"> методу</w:t>
      </w:r>
      <w:r w:rsidRPr="003B4A5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«средней </w:t>
      </w:r>
      <w:r w:rsidRPr="003B4A5E">
        <w:rPr>
          <w:rFonts w:ascii="Arial" w:hAnsi="Arial" w:cs="Arial"/>
          <w:sz w:val="24"/>
          <w:szCs w:val="24"/>
        </w:rPr>
        <w:t>стоимости</w:t>
      </w:r>
      <w:r>
        <w:rPr>
          <w:rFonts w:ascii="Arial" w:hAnsi="Arial" w:cs="Arial"/>
          <w:sz w:val="24"/>
          <w:szCs w:val="24"/>
        </w:rPr>
        <w:t xml:space="preserve"> МПЗ» 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</w:t>
      </w:r>
      <w:r w:rsidRPr="003B4A5E">
        <w:rPr>
          <w:rFonts w:ascii="Arial" w:hAnsi="Arial" w:cs="Arial"/>
          <w:sz w:val="24"/>
          <w:szCs w:val="24"/>
        </w:rPr>
        <w:t>.3 Материалы в пути учитываются на счете 10 с момента получения права собственности на ценности.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</w:t>
      </w:r>
      <w:r w:rsidRPr="003B4A5E">
        <w:rPr>
          <w:rFonts w:ascii="Arial" w:hAnsi="Arial" w:cs="Arial"/>
          <w:sz w:val="24"/>
          <w:szCs w:val="24"/>
        </w:rPr>
        <w:t>.4. Оценка товаров производится по стоимости приобретения без применения счета 42 «Торговая наценка». Расходы по заготовке и доставке товаров включаются в покупную стоимость товаров.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</w:t>
      </w:r>
      <w:r w:rsidRPr="003B4A5E">
        <w:rPr>
          <w:rFonts w:ascii="Arial" w:hAnsi="Arial" w:cs="Arial"/>
          <w:sz w:val="24"/>
          <w:szCs w:val="24"/>
        </w:rPr>
        <w:t>.5.Таможенные платежи, потери МПЗ при их заготовке в пределах норм естественной убыли, а также информационные и консультационные услуги, связанные с приобретением конкретных материальных ценностей учитываются непосредственно в составе фактической себестоимости МПЗ.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5</w:t>
      </w:r>
      <w:r w:rsidRPr="003B4A5E">
        <w:rPr>
          <w:rFonts w:ascii="Arial" w:hAnsi="Arial" w:cs="Arial"/>
          <w:sz w:val="24"/>
          <w:szCs w:val="24"/>
        </w:rPr>
        <w:t xml:space="preserve">.6.Учет отгруженной продукции, сданных работ, оказанных услуг производится по фактической полной себестоимости.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</w:t>
      </w:r>
      <w:r w:rsidRPr="003B4A5E">
        <w:rPr>
          <w:rFonts w:ascii="Arial" w:hAnsi="Arial" w:cs="Arial"/>
          <w:sz w:val="24"/>
          <w:szCs w:val="24"/>
        </w:rPr>
        <w:t>.7.Фактические расходы на продажу полностью списываются на  счет 90 «Продажи»</w:t>
      </w:r>
      <w:r>
        <w:rPr>
          <w:rFonts w:ascii="Arial" w:hAnsi="Arial" w:cs="Arial"/>
          <w:sz w:val="24"/>
          <w:szCs w:val="24"/>
        </w:rPr>
        <w:t>.</w:t>
      </w:r>
      <w:r w:rsidRPr="003B4A5E">
        <w:rPr>
          <w:rFonts w:ascii="Arial" w:hAnsi="Arial" w:cs="Arial"/>
          <w:sz w:val="24"/>
          <w:szCs w:val="24"/>
        </w:rPr>
        <w:t xml:space="preserve">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Pr="00953DB2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  <w:t>6</w:t>
      </w:r>
      <w:r w:rsidRPr="00953DB2">
        <w:rPr>
          <w:rFonts w:ascii="Arial" w:hAnsi="Arial" w:cs="Arial"/>
          <w:b/>
          <w:sz w:val="24"/>
          <w:szCs w:val="24"/>
        </w:rPr>
        <w:t>. УЧЕТ СПЕЦОДЕЖДЫ.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</w:t>
      </w:r>
      <w:r w:rsidRPr="003B4A5E">
        <w:rPr>
          <w:rFonts w:ascii="Arial" w:hAnsi="Arial" w:cs="Arial"/>
          <w:sz w:val="24"/>
          <w:szCs w:val="24"/>
        </w:rPr>
        <w:t xml:space="preserve">.1 Специальная одежда, срок эксплуатации которой согласно нормам выдачи не превышает 12 месяцев, учитывается в составе МПЗ и списывается единовременно в момент передачи работникам организации. С целью обеспечения контроля  над сохранностью  выданной спецодежды  учет ее ведется на забалансовых счетах.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</w:t>
      </w:r>
      <w:r w:rsidRPr="003B4A5E">
        <w:rPr>
          <w:rFonts w:ascii="Arial" w:hAnsi="Arial" w:cs="Arial"/>
          <w:sz w:val="24"/>
          <w:szCs w:val="24"/>
        </w:rPr>
        <w:t xml:space="preserve">.2. Специальная одежда, срок эксплуатации которой согласно нормам выдачи превышает 12 месяцев, учитывается в составе МПЗ и списывается линейным способом.  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40"/>
        <w:jc w:val="center"/>
        <w:rPr>
          <w:rFonts w:ascii="Arial" w:hAnsi="Arial" w:cs="Arial"/>
          <w:sz w:val="24"/>
          <w:szCs w:val="24"/>
        </w:rPr>
      </w:pPr>
    </w:p>
    <w:p w:rsidR="002B46EC" w:rsidRPr="00BF67EC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 w:rsidRPr="00BF67EC">
        <w:rPr>
          <w:rFonts w:ascii="Arial" w:hAnsi="Arial" w:cs="Arial"/>
          <w:b/>
          <w:sz w:val="24"/>
          <w:szCs w:val="24"/>
        </w:rPr>
        <w:t>7. УЧЕТ ЗАТРАТ.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</w:t>
      </w:r>
      <w:r w:rsidRPr="003B4A5E">
        <w:rPr>
          <w:rFonts w:ascii="Arial" w:hAnsi="Arial" w:cs="Arial"/>
          <w:sz w:val="24"/>
          <w:szCs w:val="24"/>
        </w:rPr>
        <w:t>.1. Учет затрат по эксплуатации волоконно-оптической сети, затрат по сдаваемому имуществу в аренду, затрат по договорам  строительства «на сторону», по договорам на выполнение разовых работ осуществляется на аналитических счетах балансового счета 20 «Основное производство».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Для учета затрат по эксплуатации МВОС применяется котловой метод учета, для учета затрат по остальной деятельности - позаказный метод учета.</w:t>
      </w:r>
    </w:p>
    <w:p w:rsidR="002B46EC" w:rsidRDefault="002B46EC" w:rsidP="002B46EC">
      <w:pPr>
        <w:tabs>
          <w:tab w:val="left" w:pos="284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</w:t>
      </w:r>
      <w:r w:rsidRPr="003B4A5E">
        <w:rPr>
          <w:rFonts w:ascii="Arial" w:hAnsi="Arial" w:cs="Arial"/>
          <w:sz w:val="24"/>
          <w:szCs w:val="24"/>
        </w:rPr>
        <w:t>.2. К прямым расходам относятся расходы, учитываемые на сч.20 « Основное производство»:</w:t>
      </w:r>
    </w:p>
    <w:p w:rsidR="002B46EC" w:rsidRPr="003B4A5E" w:rsidRDefault="002B46EC" w:rsidP="002B46EC">
      <w:pPr>
        <w:tabs>
          <w:tab w:val="left" w:pos="284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  </w:t>
      </w:r>
      <w:r w:rsidRPr="003B4A5E">
        <w:rPr>
          <w:rFonts w:ascii="Arial" w:hAnsi="Arial" w:cs="Arial"/>
          <w:sz w:val="24"/>
          <w:szCs w:val="24"/>
        </w:rPr>
        <w:t>Материальные расходы;</w:t>
      </w:r>
    </w:p>
    <w:p w:rsidR="002B46EC" w:rsidRPr="003B4A5E" w:rsidRDefault="002B46EC" w:rsidP="002B46EC">
      <w:pPr>
        <w:numPr>
          <w:ilvl w:val="0"/>
          <w:numId w:val="13"/>
        </w:numPr>
        <w:tabs>
          <w:tab w:val="left" w:pos="284"/>
        </w:tabs>
        <w:spacing w:after="0" w:line="276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Расходы на оплату труда и социальные нужды;</w:t>
      </w:r>
    </w:p>
    <w:p w:rsidR="002B46EC" w:rsidRPr="003B4A5E" w:rsidRDefault="002B46EC" w:rsidP="002B46EC">
      <w:pPr>
        <w:numPr>
          <w:ilvl w:val="0"/>
          <w:numId w:val="13"/>
        </w:numPr>
        <w:tabs>
          <w:tab w:val="left" w:pos="284"/>
        </w:tabs>
        <w:spacing w:after="0" w:line="276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Амортизационные отчисления;</w:t>
      </w:r>
    </w:p>
    <w:p w:rsidR="002B46EC" w:rsidRPr="003B4A5E" w:rsidRDefault="002B46EC" w:rsidP="002B46EC">
      <w:pPr>
        <w:numPr>
          <w:ilvl w:val="0"/>
          <w:numId w:val="13"/>
        </w:numPr>
        <w:tabs>
          <w:tab w:val="left" w:pos="284"/>
        </w:tabs>
        <w:spacing w:after="0" w:line="276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Услуги сторонних организаций;</w:t>
      </w:r>
    </w:p>
    <w:p w:rsidR="002B46EC" w:rsidRPr="003B4A5E" w:rsidRDefault="002B46EC" w:rsidP="002B46EC">
      <w:pPr>
        <w:numPr>
          <w:ilvl w:val="0"/>
          <w:numId w:val="13"/>
        </w:numPr>
        <w:tabs>
          <w:tab w:val="left" w:pos="284"/>
        </w:tabs>
        <w:spacing w:after="0" w:line="276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Прочие расходы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Косвенные расходы, расходы, учитываемые на сч.23 «Вспомогательное производство», 26 «Общехозяйственные расходы», 44 «Расходы на рекламу и агентские услуги»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Прямые расходы, связанные с оказанием услуг связи, относятся на уменьшение налоговой базы отчетного периода, без распределения на остатки незавершенного производства.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spacing w:line="276" w:lineRule="auto"/>
        <w:jc w:val="center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Оценочные обязательства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7</w:t>
      </w:r>
      <w:r w:rsidRPr="003B4A5E">
        <w:rPr>
          <w:rFonts w:ascii="Arial" w:hAnsi="Arial" w:cs="Arial"/>
          <w:sz w:val="24"/>
          <w:szCs w:val="24"/>
        </w:rPr>
        <w:t>.3. Создаются резервы на  оплату отпусков, на выплату вознаграждения по итогам работы  за год,  обесценение материально-производственных запасов и резерв на условные факты хозяйственной деятельности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Резерв на оплату отпусков рассчитывается по каждому сотруднику отдельно. Начисление резерва производится ежемесячно по всему персоналу в целом с разделением на счета затрат. Отчисления в резерв по отчислениям в фонды социального страхования производятся пропорционально основной зарплате. При превышении фактических  выплат по отпускам над начисленными суммами в резерв, разница  списывается прямо на счета затрат.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Резерв на выплату вознаграждения по итогам года формируется на основании «Положения о премировании работников КОМКОР» и начисляется один раз в году по всему персоналу в целом с распределением по счетам затрат. Размер премии устанавливается в процентах от должностного оклада без учета доплат и надбавок с учетом коэффициента за фактически отработанное время и выполнение корпоративных или индивидуальных показателей. Резерв формируется с учетом страховых взносов. Предельный размер страховых взносов определяется по ставке, максимально приближенной к фактической ставке на предполагаемую дату выплаты вознаграждения.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В конце года излишне начисленный резерв на оплату годовой премии  восстанавливаются без перехода на следующий отчетный период на 91 счет</w:t>
      </w:r>
    </w:p>
    <w:p w:rsidR="002B46EC" w:rsidRPr="00BA381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Резерв на условные факты хозяйственной деятельности создается в сумме определенной на основании  предъявленных исковых требований, </w:t>
      </w:r>
      <w:r w:rsidRPr="00BA381E">
        <w:rPr>
          <w:rFonts w:ascii="Arial" w:hAnsi="Arial" w:cs="Arial"/>
          <w:sz w:val="24"/>
          <w:szCs w:val="24"/>
        </w:rPr>
        <w:t>разбирательства по которым состоится в следующем отчетном периоде.</w:t>
      </w:r>
    </w:p>
    <w:p w:rsidR="002B46EC" w:rsidRPr="00BA381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Организация создает резерв по сомнительным долгам. Задолженность признается сомнительной и подлежит резервированию, если:</w:t>
      </w:r>
    </w:p>
    <w:p w:rsidR="002B46EC" w:rsidRPr="00BA381E" w:rsidRDefault="002B46EC" w:rsidP="002B46EC">
      <w:pPr>
        <w:numPr>
          <w:ilvl w:val="0"/>
          <w:numId w:val="13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задолженность не обеспечена соответствующей гарантией или залогом</w:t>
      </w:r>
    </w:p>
    <w:p w:rsidR="002B46EC" w:rsidRPr="00BA381E" w:rsidRDefault="002B46EC" w:rsidP="002B46EC">
      <w:pPr>
        <w:numPr>
          <w:ilvl w:val="0"/>
          <w:numId w:val="13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контрагентом нарушен установленный договором срок погашения задолженности</w:t>
      </w:r>
    </w:p>
    <w:p w:rsidR="002B46EC" w:rsidRPr="00BA381E" w:rsidRDefault="002B46EC" w:rsidP="002B46EC">
      <w:pPr>
        <w:numPr>
          <w:ilvl w:val="0"/>
          <w:numId w:val="13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у организации есть информация о том, что дебиторская задолженность не будет погашена вовремя</w:t>
      </w:r>
    </w:p>
    <w:p w:rsidR="002B46EC" w:rsidRPr="00BA381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Особенности формирования резерва по сомнительной задолженности абонентов:</w:t>
      </w:r>
    </w:p>
    <w:p w:rsidR="002B46EC" w:rsidRPr="00BA381E" w:rsidRDefault="002B46EC" w:rsidP="002B46EC">
      <w:pPr>
        <w:numPr>
          <w:ilvl w:val="0"/>
          <w:numId w:val="14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задолженность абонентов - юр</w:t>
      </w:r>
      <w:r>
        <w:rPr>
          <w:rFonts w:ascii="Arial" w:hAnsi="Arial" w:cs="Arial"/>
          <w:sz w:val="24"/>
          <w:szCs w:val="24"/>
        </w:rPr>
        <w:t>идических</w:t>
      </w:r>
      <w:r w:rsidRPr="00BA381E">
        <w:rPr>
          <w:rFonts w:ascii="Arial" w:hAnsi="Arial" w:cs="Arial"/>
          <w:sz w:val="24"/>
          <w:szCs w:val="24"/>
        </w:rPr>
        <w:t xml:space="preserve"> лиц за услуги связи и телевидения признается сомнительной, если она не погашена в срок более 2-х лет с момента наступления срока её оплаты по условиям Договора с абонентом.</w:t>
      </w:r>
    </w:p>
    <w:p w:rsidR="002B46EC" w:rsidRPr="00BA381E" w:rsidRDefault="002B46EC" w:rsidP="002B46EC">
      <w:pPr>
        <w:numPr>
          <w:ilvl w:val="0"/>
          <w:numId w:val="14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задолженность абонентов</w:t>
      </w:r>
      <w:r>
        <w:rPr>
          <w:rFonts w:ascii="Arial" w:hAnsi="Arial" w:cs="Arial"/>
          <w:sz w:val="24"/>
          <w:szCs w:val="24"/>
        </w:rPr>
        <w:t xml:space="preserve"> </w:t>
      </w:r>
      <w:r w:rsidRPr="00BA381E">
        <w:rPr>
          <w:rFonts w:ascii="Arial" w:hAnsi="Arial" w:cs="Arial"/>
          <w:sz w:val="24"/>
          <w:szCs w:val="24"/>
        </w:rPr>
        <w:t>- фи</w:t>
      </w:r>
      <w:r>
        <w:rPr>
          <w:rFonts w:ascii="Arial" w:hAnsi="Arial" w:cs="Arial"/>
          <w:sz w:val="24"/>
          <w:szCs w:val="24"/>
        </w:rPr>
        <w:t>зических</w:t>
      </w:r>
      <w:r w:rsidRPr="00BA381E">
        <w:rPr>
          <w:rFonts w:ascii="Arial" w:hAnsi="Arial" w:cs="Arial"/>
          <w:sz w:val="24"/>
          <w:szCs w:val="24"/>
        </w:rPr>
        <w:t xml:space="preserve"> лиц за услуги связи и телевидения, производящих оплату с помощью «Единого платежного документа», признается сомнительной, если она не погашена в срок более 2-х лет с момента наступления срока её оплаты по условиям Договора с абонентом.</w:t>
      </w:r>
    </w:p>
    <w:p w:rsidR="002B46EC" w:rsidRPr="00BA381E" w:rsidRDefault="002B46EC" w:rsidP="002B46EC">
      <w:pPr>
        <w:numPr>
          <w:ilvl w:val="0"/>
          <w:numId w:val="14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задолженность абонентов</w:t>
      </w:r>
      <w:r>
        <w:rPr>
          <w:rFonts w:ascii="Arial" w:hAnsi="Arial" w:cs="Arial"/>
          <w:sz w:val="24"/>
          <w:szCs w:val="24"/>
        </w:rPr>
        <w:t xml:space="preserve"> </w:t>
      </w:r>
      <w:r w:rsidRPr="00BA381E">
        <w:rPr>
          <w:rFonts w:ascii="Arial" w:hAnsi="Arial" w:cs="Arial"/>
          <w:sz w:val="24"/>
          <w:szCs w:val="24"/>
        </w:rPr>
        <w:t>- физ</w:t>
      </w:r>
      <w:r>
        <w:rPr>
          <w:rFonts w:ascii="Arial" w:hAnsi="Arial" w:cs="Arial"/>
          <w:sz w:val="24"/>
          <w:szCs w:val="24"/>
        </w:rPr>
        <w:t>ических</w:t>
      </w:r>
      <w:r w:rsidRPr="00BA381E">
        <w:rPr>
          <w:rFonts w:ascii="Arial" w:hAnsi="Arial" w:cs="Arial"/>
          <w:sz w:val="24"/>
          <w:szCs w:val="24"/>
        </w:rPr>
        <w:t xml:space="preserve"> лиц за приобретенное в рассрочку оборудование признается сомнительной, если она не погашена в срок более 2-х </w:t>
      </w:r>
      <w:r w:rsidRPr="00BA381E">
        <w:rPr>
          <w:rFonts w:ascii="Arial" w:hAnsi="Arial" w:cs="Arial"/>
          <w:sz w:val="24"/>
          <w:szCs w:val="24"/>
        </w:rPr>
        <w:lastRenderedPageBreak/>
        <w:t>месяцев с момента наступления срока её погашения по условиям Договора с абонентом.</w:t>
      </w:r>
    </w:p>
    <w:p w:rsidR="002B46EC" w:rsidRPr="00BA381E" w:rsidRDefault="002B46EC" w:rsidP="002B46EC">
      <w:pPr>
        <w:numPr>
          <w:ilvl w:val="0"/>
          <w:numId w:val="14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задолженность остальных абонентов</w:t>
      </w:r>
      <w:r>
        <w:rPr>
          <w:rFonts w:ascii="Arial" w:hAnsi="Arial" w:cs="Arial"/>
          <w:sz w:val="24"/>
          <w:szCs w:val="24"/>
        </w:rPr>
        <w:t xml:space="preserve"> </w:t>
      </w:r>
      <w:r w:rsidRPr="00BA381E">
        <w:rPr>
          <w:rFonts w:ascii="Arial" w:hAnsi="Arial" w:cs="Arial"/>
          <w:sz w:val="24"/>
          <w:szCs w:val="24"/>
        </w:rPr>
        <w:t>- физ</w:t>
      </w:r>
      <w:r>
        <w:rPr>
          <w:rFonts w:ascii="Arial" w:hAnsi="Arial" w:cs="Arial"/>
          <w:sz w:val="24"/>
          <w:szCs w:val="24"/>
        </w:rPr>
        <w:t>ических</w:t>
      </w:r>
      <w:r w:rsidRPr="00BA381E">
        <w:rPr>
          <w:rFonts w:ascii="Arial" w:hAnsi="Arial" w:cs="Arial"/>
          <w:sz w:val="24"/>
          <w:szCs w:val="24"/>
        </w:rPr>
        <w:t xml:space="preserve"> лиц за услуги связи и телевидения признается сомнительной, если она не погашена в момент наступления срока её погашения по условиям Договора с абонентом.</w:t>
      </w:r>
    </w:p>
    <w:p w:rsidR="002B46EC" w:rsidRPr="00BA381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Организация формирует резерв по сомнительным долгам один раз в год, по итогам инвентаризации расчетов с контрагентами, проведенной перед составлением годовой бухгалтерской отчетности.</w:t>
      </w:r>
    </w:p>
    <w:p w:rsidR="002B46EC" w:rsidRPr="00BA381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>Сомнительная задолженность абонентов</w:t>
      </w:r>
      <w:r>
        <w:rPr>
          <w:rFonts w:ascii="Arial" w:hAnsi="Arial" w:cs="Arial"/>
          <w:sz w:val="24"/>
          <w:szCs w:val="24"/>
        </w:rPr>
        <w:t xml:space="preserve"> </w:t>
      </w:r>
      <w:r w:rsidRPr="00BA381E">
        <w:rPr>
          <w:rFonts w:ascii="Arial" w:hAnsi="Arial" w:cs="Arial"/>
          <w:sz w:val="24"/>
          <w:szCs w:val="24"/>
        </w:rPr>
        <w:t>- физ</w:t>
      </w:r>
      <w:r>
        <w:rPr>
          <w:rFonts w:ascii="Arial" w:hAnsi="Arial" w:cs="Arial"/>
          <w:sz w:val="24"/>
          <w:szCs w:val="24"/>
        </w:rPr>
        <w:t>ических</w:t>
      </w:r>
      <w:r w:rsidRPr="00BA381E">
        <w:rPr>
          <w:rFonts w:ascii="Arial" w:hAnsi="Arial" w:cs="Arial"/>
          <w:sz w:val="24"/>
          <w:szCs w:val="24"/>
        </w:rPr>
        <w:t xml:space="preserve"> лиц, по которой срок исковой давности истек, списывается ежемесячно, на основании данных проведенной инвентаризации и Приказа руководителя организации, и относится на счет средств резерва сомнительных долгов либо на финансовые результаты организации, если в период, предшествующий отчетному, суммы этих долгов не резервировались.</w:t>
      </w:r>
    </w:p>
    <w:p w:rsidR="002B46EC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BA381E">
        <w:rPr>
          <w:rFonts w:ascii="Arial" w:hAnsi="Arial" w:cs="Arial"/>
          <w:sz w:val="24"/>
          <w:szCs w:val="24"/>
        </w:rPr>
        <w:t xml:space="preserve">Сомнительная задолженность </w:t>
      </w:r>
      <w:r>
        <w:rPr>
          <w:rFonts w:ascii="Arial" w:hAnsi="Arial" w:cs="Arial"/>
          <w:sz w:val="24"/>
          <w:szCs w:val="24"/>
        </w:rPr>
        <w:t>абонентов – юридических лиц</w:t>
      </w:r>
      <w:r w:rsidRPr="00BA381E">
        <w:rPr>
          <w:rFonts w:ascii="Arial" w:hAnsi="Arial" w:cs="Arial"/>
          <w:sz w:val="24"/>
          <w:szCs w:val="24"/>
        </w:rPr>
        <w:t xml:space="preserve">, по которой срок исковой давности истек, </w:t>
      </w:r>
      <w:r>
        <w:rPr>
          <w:rFonts w:ascii="Arial" w:hAnsi="Arial" w:cs="Arial"/>
          <w:sz w:val="24"/>
          <w:szCs w:val="24"/>
        </w:rPr>
        <w:t>иные</w:t>
      </w:r>
      <w:r w:rsidRPr="00BA381E">
        <w:rPr>
          <w:rFonts w:ascii="Arial" w:hAnsi="Arial" w:cs="Arial"/>
          <w:sz w:val="24"/>
          <w:szCs w:val="24"/>
        </w:rPr>
        <w:t xml:space="preserve"> долги, нереальные для взыскания, списываются на основании данных проведенной инвентаризации перед составлением годовой бухгалтерской отчетности и Приказа руководителя организации, и относятся соответственно на счет средств резерва сомнительных долгов либо на финансовые результаты у коммерческой организации, если в период, предшествующий отчетному, суммы этих долгов не резервировались.</w:t>
      </w:r>
      <w:r w:rsidRPr="003B4A5E">
        <w:rPr>
          <w:rFonts w:ascii="Arial" w:hAnsi="Arial" w:cs="Arial"/>
          <w:sz w:val="24"/>
          <w:szCs w:val="24"/>
        </w:rPr>
        <w:t xml:space="preserve">           </w:t>
      </w:r>
      <w:r>
        <w:rPr>
          <w:rFonts w:ascii="Arial" w:hAnsi="Arial" w:cs="Arial"/>
          <w:sz w:val="24"/>
          <w:szCs w:val="24"/>
        </w:rPr>
        <w:t xml:space="preserve">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Не считается сомнительной задолженностью:</w:t>
      </w:r>
    </w:p>
    <w:p w:rsidR="002B46EC" w:rsidRDefault="002B46EC" w:rsidP="002B46EC">
      <w:pPr>
        <w:numPr>
          <w:ilvl w:val="0"/>
          <w:numId w:val="16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обязательства лиц, получивших предоплату и не поставивших товары в сроки, определенные договором  </w:t>
      </w:r>
    </w:p>
    <w:p w:rsidR="002B46EC" w:rsidRPr="003B4A5E" w:rsidRDefault="002B46EC" w:rsidP="002B46EC">
      <w:pPr>
        <w:tabs>
          <w:tab w:val="left" w:pos="851"/>
        </w:tabs>
        <w:spacing w:line="276" w:lineRule="auto"/>
        <w:ind w:left="567"/>
        <w:jc w:val="both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center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Резерв под обесценение материально-производственных запасов</w:t>
      </w:r>
      <w:r>
        <w:rPr>
          <w:rFonts w:ascii="Arial" w:hAnsi="Arial" w:cs="Arial"/>
          <w:sz w:val="24"/>
          <w:szCs w:val="24"/>
        </w:rPr>
        <w:t>.</w:t>
      </w:r>
    </w:p>
    <w:p w:rsidR="002B46EC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</w:t>
      </w:r>
      <w:r w:rsidRPr="003B4A5E">
        <w:rPr>
          <w:rFonts w:ascii="Arial" w:hAnsi="Arial" w:cs="Arial"/>
          <w:sz w:val="24"/>
          <w:szCs w:val="24"/>
        </w:rPr>
        <w:t>На конец отчетного периода выявляются неиспользованные в течение длительного периода и устаревшие запасы (неликвиды), которые не будут</w:t>
      </w:r>
      <w:r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>использоваться в производстве. В течение года определяется оборачиваемость МПЗ по номенклатуре.  По МПЗ, которые  находятся без движения более 2-х лет, начисляется резерв в размере 100 %.   По МПЗ, которые без движения более 1 года – 50%</w:t>
      </w:r>
      <w:r>
        <w:rPr>
          <w:rFonts w:ascii="Arial" w:hAnsi="Arial" w:cs="Arial"/>
          <w:sz w:val="24"/>
          <w:szCs w:val="24"/>
        </w:rPr>
        <w:t>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Если в течение года из партии МПЗ, на которые был создан резерв, производится продажа или  передача в производство, резерв на стоимость этих партий восстанавливается.  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Резерв по ремонтному фонду не создается Фактические затраты на ремонт производственных основных средств учитываются в себестоимости текущего отчетного периода.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</w:t>
      </w:r>
      <w:r w:rsidRPr="003B4A5E">
        <w:rPr>
          <w:rFonts w:ascii="Arial" w:hAnsi="Arial" w:cs="Arial"/>
          <w:sz w:val="24"/>
          <w:szCs w:val="24"/>
        </w:rPr>
        <w:t xml:space="preserve">.4. Учет затрат на содержание аппарата управления КОМКОР, обслуживающего деятельность по  эксплуатации сети (накладных расходов) осуществляется на счете 26 «Общехозяйственные расходы». На субсчетах 26.1. </w:t>
      </w:r>
      <w:r w:rsidRPr="003B4A5E">
        <w:rPr>
          <w:rFonts w:ascii="Arial" w:hAnsi="Arial" w:cs="Arial"/>
          <w:sz w:val="24"/>
          <w:szCs w:val="24"/>
        </w:rPr>
        <w:lastRenderedPageBreak/>
        <w:t>собираются  затраты по обслуживанию МВОС, в конце месяца расходы списываются  в дебит счета 20.1 «Затраты по эксплуатации МВОС».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На субсчете 26.6 – управленческие  расходы. В конце месяца собранные расходы списываются  на счет 90.8.3 «Управленческие расходы».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</w:t>
      </w:r>
      <w:r w:rsidRPr="003B4A5E">
        <w:rPr>
          <w:rFonts w:ascii="Arial" w:hAnsi="Arial" w:cs="Arial"/>
          <w:sz w:val="24"/>
          <w:szCs w:val="24"/>
        </w:rPr>
        <w:t>.5. Учет затрат по содержанию автотранспорта, состоящего на балансе корпорации, осуществляется на счете 23 «Вспомогательное производство». На субсчетах 23.1 и 23.2  отражаются прямые затраты, связанные с содержанием транспорта  (субсчет 23.1 транспортные расходы в части эксплуатации ВОЛС , 23.2 транспортные расходы в части общехозяйственного назначения), в соответствии с распорядительными документами по Корпорации. На субсчете счете 23.3 – накладные транспортные расходы, которые ежемесячно распределяются между   счетами по эксплуатации ВОЛС и общехозяйственного назначения. Размер расходов, относящихся на субсчет 23.1. определяется пропорционально удельному весу выручки по услугам  ВОЛС в общем объеме выручки, без учета выручки от продажи оборудования, а оставшаяся часть затрат относится на общехозяйственные затраты.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Коммерческие расходы признаются в том отчетном периоде,  в котором они возникли и списываются на себестоимость реализованной продукции на счет 90 «Продажи».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</w:t>
      </w:r>
      <w:r w:rsidRPr="003B4A5E">
        <w:rPr>
          <w:rFonts w:ascii="Arial" w:hAnsi="Arial" w:cs="Arial"/>
          <w:sz w:val="24"/>
          <w:szCs w:val="24"/>
        </w:rPr>
        <w:t xml:space="preserve">.6. Незавершенное производство оценивается по фактической производственной себестоимости.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2B46EC" w:rsidRPr="00BF67EC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 w:rsidRPr="00BF67EC">
        <w:rPr>
          <w:rFonts w:ascii="Arial" w:hAnsi="Arial" w:cs="Arial"/>
          <w:b/>
          <w:sz w:val="24"/>
          <w:szCs w:val="24"/>
        </w:rPr>
        <w:t>8.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BF67EC">
        <w:rPr>
          <w:rFonts w:ascii="Arial" w:hAnsi="Arial" w:cs="Arial"/>
          <w:b/>
          <w:sz w:val="24"/>
          <w:szCs w:val="24"/>
        </w:rPr>
        <w:t>УЧЕТ РАСХОДОВ БУДУЩИХ ПЕРИОДОВ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На расходы будущих периодов относятся расходы на приобретение лицензий и права пользования программными продуктами. В зависимости от срока полезного использования расходы делятся на долгосрочные и краткосрочные  (менее года). Списание производится равномерно, исходя из срока действия лицензий и приобретенных прав на программные продукты.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Сроки использования программных продуктов определяются в соответствии с договорными условиями. На  программные продукты срок, использования на которые в договоре не указан, Общество   самостоятельно у</w:t>
      </w:r>
      <w:r>
        <w:rPr>
          <w:rFonts w:ascii="Arial" w:hAnsi="Arial" w:cs="Arial"/>
          <w:sz w:val="24"/>
          <w:szCs w:val="24"/>
        </w:rPr>
        <w:t xml:space="preserve">станавливает срок </w:t>
      </w:r>
      <w:r w:rsidRPr="003B4A5E">
        <w:rPr>
          <w:rFonts w:ascii="Arial" w:hAnsi="Arial" w:cs="Arial"/>
          <w:sz w:val="24"/>
          <w:szCs w:val="24"/>
        </w:rPr>
        <w:t>использования  и утверждает его Приказом.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2B46EC" w:rsidRPr="00BF67EC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  <w:t>9</w:t>
      </w:r>
      <w:r w:rsidRPr="00BF67EC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BF67EC">
        <w:rPr>
          <w:rFonts w:ascii="Arial" w:hAnsi="Arial" w:cs="Arial"/>
          <w:b/>
          <w:sz w:val="24"/>
          <w:szCs w:val="24"/>
        </w:rPr>
        <w:t>УЧЕТ СТРОИТЕЛЬСТВА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9</w:t>
      </w:r>
      <w:r w:rsidRPr="003B4A5E">
        <w:rPr>
          <w:rFonts w:ascii="Arial" w:hAnsi="Arial" w:cs="Arial"/>
          <w:sz w:val="24"/>
          <w:szCs w:val="24"/>
        </w:rPr>
        <w:t>.1.Затраты по строительству волоконно-оптической сети группируются по технологической структуре и отражаются на отдельных субсчетах счета 08 «Капитальные вложения».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9</w:t>
      </w:r>
      <w:r w:rsidRPr="003B4A5E">
        <w:rPr>
          <w:rFonts w:ascii="Arial" w:hAnsi="Arial" w:cs="Arial"/>
          <w:sz w:val="24"/>
          <w:szCs w:val="24"/>
        </w:rPr>
        <w:t>.2. К  затратам на строительство объектов связи относятся фактические расходы на строительные и монтажные работы, прочие капитальные затраты, выполняемые подрядным  и хозяйственным способом.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К строительным расходам, выполняемым хозяйственным способом, относятся:</w:t>
      </w:r>
    </w:p>
    <w:p w:rsidR="002B46EC" w:rsidRPr="003B4A5E" w:rsidRDefault="002B46EC" w:rsidP="002B46EC">
      <w:pPr>
        <w:tabs>
          <w:tab w:val="left" w:pos="709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- </w:t>
      </w:r>
      <w:r w:rsidRPr="003B4A5E">
        <w:rPr>
          <w:rFonts w:ascii="Arial" w:hAnsi="Arial" w:cs="Arial"/>
          <w:sz w:val="24"/>
          <w:szCs w:val="24"/>
        </w:rPr>
        <w:t>заработная плата с отчислениями на социальные нужды работников подразделений капитального строительства, распределяемая по объектам строительства в соответствии с фактически отработанным временем;</w:t>
      </w:r>
    </w:p>
    <w:p w:rsidR="002B46EC" w:rsidRPr="003B4A5E" w:rsidRDefault="002B46EC" w:rsidP="002B46EC">
      <w:pPr>
        <w:tabs>
          <w:tab w:val="left" w:pos="709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-  </w:t>
      </w:r>
      <w:r w:rsidRPr="003B4A5E">
        <w:rPr>
          <w:rFonts w:ascii="Arial" w:hAnsi="Arial" w:cs="Arial"/>
          <w:sz w:val="24"/>
          <w:szCs w:val="24"/>
        </w:rPr>
        <w:t xml:space="preserve">материальные расходы.   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 w:rsidRPr="00BF67EC">
        <w:rPr>
          <w:rFonts w:ascii="Arial" w:hAnsi="Arial" w:cs="Arial"/>
          <w:b/>
          <w:sz w:val="24"/>
          <w:szCs w:val="24"/>
        </w:rPr>
        <w:t>10. УЧЕТ КРЕДИТОВ И ЗАЙМОВ</w:t>
      </w:r>
      <w:r w:rsidRPr="003B4A5E">
        <w:rPr>
          <w:rFonts w:ascii="Arial" w:hAnsi="Arial" w:cs="Arial"/>
          <w:sz w:val="24"/>
          <w:szCs w:val="24"/>
        </w:rPr>
        <w:t>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</w:t>
      </w:r>
      <w:r w:rsidRPr="003B4A5E">
        <w:rPr>
          <w:rFonts w:ascii="Arial" w:hAnsi="Arial" w:cs="Arial"/>
          <w:sz w:val="24"/>
          <w:szCs w:val="24"/>
        </w:rPr>
        <w:t>.1.Расходы по займам отражаются в бухгалтерском учету и отчетности в том отчетном периоде, к которому они относятся.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</w:t>
      </w:r>
      <w:r w:rsidRPr="003B4A5E">
        <w:rPr>
          <w:rFonts w:ascii="Arial" w:hAnsi="Arial" w:cs="Arial"/>
          <w:sz w:val="24"/>
          <w:szCs w:val="24"/>
        </w:rPr>
        <w:t xml:space="preserve">.2. Сумма процентов, начисленных по кредитам и займам  на конец отчетного периода, учитывается в составе операционных расходов, за исключением той их части, которая подлежит включению в состав инвестиционного актива.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К инвестиционным активам относятся  объекты незавершенного производства и строительства,  которые впоследствии будут приняты к бухгалтерскому учету в качестве основных средств, нематериальных активов или иных внеоборотных средств.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</w:t>
      </w:r>
      <w:r w:rsidRPr="003B4A5E">
        <w:rPr>
          <w:rFonts w:ascii="Arial" w:hAnsi="Arial" w:cs="Arial"/>
          <w:sz w:val="24"/>
          <w:szCs w:val="24"/>
        </w:rPr>
        <w:t>.3.Дополнительные затраты включаются  в состав прочих расходов равномерно  в течение  срока погашения кредита (займа).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</w:t>
      </w:r>
      <w:r w:rsidRPr="003B4A5E">
        <w:rPr>
          <w:rFonts w:ascii="Arial" w:hAnsi="Arial" w:cs="Arial"/>
          <w:sz w:val="24"/>
          <w:szCs w:val="24"/>
        </w:rPr>
        <w:t>.4. Заемные средства, срок погашения которых по договору займа или кредита превышает 12 месяцев, учитываются до истечения указанного срока в составе долгосрочной задолженности</w:t>
      </w:r>
      <w:r>
        <w:rPr>
          <w:rFonts w:ascii="Arial" w:hAnsi="Arial" w:cs="Arial"/>
          <w:sz w:val="24"/>
          <w:szCs w:val="24"/>
        </w:rPr>
        <w:t>.</w:t>
      </w:r>
      <w:r w:rsidRPr="003B4A5E">
        <w:rPr>
          <w:rFonts w:ascii="Arial" w:hAnsi="Arial" w:cs="Arial"/>
          <w:sz w:val="24"/>
          <w:szCs w:val="24"/>
        </w:rPr>
        <w:t xml:space="preserve">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709"/>
        </w:tabs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 w:rsidRPr="00BF67EC">
        <w:rPr>
          <w:rFonts w:ascii="Arial" w:hAnsi="Arial" w:cs="Arial"/>
          <w:b/>
          <w:sz w:val="24"/>
          <w:szCs w:val="24"/>
        </w:rPr>
        <w:t>11. УЧЕТ ФИНАНСОВЫХ ВЛОЖЕНИЙ</w:t>
      </w:r>
      <w:r w:rsidRPr="003B4A5E">
        <w:rPr>
          <w:rFonts w:ascii="Arial" w:hAnsi="Arial" w:cs="Arial"/>
          <w:sz w:val="24"/>
          <w:szCs w:val="24"/>
        </w:rPr>
        <w:t>.</w:t>
      </w:r>
    </w:p>
    <w:p w:rsidR="002B46EC" w:rsidRDefault="002B46EC" w:rsidP="002B46EC">
      <w:pPr>
        <w:tabs>
          <w:tab w:val="left" w:pos="567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1</w:t>
      </w:r>
      <w:r w:rsidRPr="003B4A5E">
        <w:rPr>
          <w:rFonts w:ascii="Arial" w:hAnsi="Arial" w:cs="Arial"/>
          <w:sz w:val="24"/>
          <w:szCs w:val="24"/>
        </w:rPr>
        <w:t>.1</w:t>
      </w:r>
      <w:r>
        <w:rPr>
          <w:rFonts w:ascii="Arial" w:hAnsi="Arial" w:cs="Arial"/>
          <w:sz w:val="24"/>
          <w:szCs w:val="24"/>
        </w:rPr>
        <w:t>.</w:t>
      </w:r>
      <w:r w:rsidRPr="003B4A5E">
        <w:rPr>
          <w:rFonts w:ascii="Arial" w:hAnsi="Arial" w:cs="Arial"/>
          <w:sz w:val="24"/>
          <w:szCs w:val="24"/>
        </w:rPr>
        <w:t xml:space="preserve"> В первоначальную стоимость включаются все затраты по приобретению финансовых вложений.</w:t>
      </w:r>
    </w:p>
    <w:p w:rsidR="002B46EC" w:rsidRPr="003B4A5E" w:rsidRDefault="002B46EC" w:rsidP="002B46EC">
      <w:pPr>
        <w:tabs>
          <w:tab w:val="left" w:pos="709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1</w:t>
      </w:r>
      <w:r w:rsidRPr="003B4A5E">
        <w:rPr>
          <w:rFonts w:ascii="Arial" w:hAnsi="Arial" w:cs="Arial"/>
          <w:sz w:val="24"/>
          <w:szCs w:val="24"/>
        </w:rPr>
        <w:t>.2.</w:t>
      </w:r>
      <w:r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 xml:space="preserve">Выбытие финансовых вложений  производится по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первоначальной стоимости каждой единицы бухгалтерского учета.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1</w:t>
      </w:r>
      <w:r w:rsidRPr="003B4A5E">
        <w:rPr>
          <w:rFonts w:ascii="Arial" w:hAnsi="Arial" w:cs="Arial"/>
          <w:sz w:val="24"/>
          <w:szCs w:val="24"/>
        </w:rPr>
        <w:t>.3.</w:t>
      </w:r>
      <w:r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>К расходам по обслуживанию финансовых вложений относятся</w:t>
      </w:r>
      <w:r>
        <w:rPr>
          <w:rFonts w:ascii="Arial" w:hAnsi="Arial" w:cs="Arial"/>
          <w:sz w:val="24"/>
          <w:szCs w:val="24"/>
        </w:rPr>
        <w:t>:</w:t>
      </w:r>
    </w:p>
    <w:p w:rsidR="002B46EC" w:rsidRPr="003B4A5E" w:rsidRDefault="002B46EC" w:rsidP="002B46EC">
      <w:pPr>
        <w:numPr>
          <w:ilvl w:val="0"/>
          <w:numId w:val="15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прямые расходы в виде заработной платы с отчислениями в фонды социального страхования специалистов, непосредственно занимающихся учетом и документами по фин. вложениям. </w:t>
      </w:r>
    </w:p>
    <w:p w:rsidR="002B46EC" w:rsidRPr="003B4A5E" w:rsidRDefault="002B46EC" w:rsidP="002B46EC">
      <w:pPr>
        <w:numPr>
          <w:ilvl w:val="0"/>
          <w:numId w:val="15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lastRenderedPageBreak/>
        <w:t xml:space="preserve">косвенные расходы:  перечень косвенных расходов  определен в смете затрат по обслуживанию фин. вложений. Доля косвенных расходов, приходящихся на обслуживание операций по финансовым вложениям, выделяется  из общей суммы совокупных косвенных расходов на производство с помощью коэффициента распределения. Коэффициент распределения определяется расчетным путем и утверждается распоряжением Общества. </w:t>
      </w:r>
    </w:p>
    <w:p w:rsidR="002B46EC" w:rsidRPr="003B4A5E" w:rsidRDefault="002B46EC" w:rsidP="002B46EC">
      <w:pPr>
        <w:tabs>
          <w:tab w:val="left" w:pos="4111"/>
        </w:tabs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Фактические доходы  и расходы по финансовым вложениям признаются   в составе  прочих доходов (91.1.3) и расходов (91.2.3).</w:t>
      </w:r>
    </w:p>
    <w:p w:rsidR="002B46EC" w:rsidRPr="003B4A5E" w:rsidRDefault="002B46EC" w:rsidP="002B46EC">
      <w:pPr>
        <w:tabs>
          <w:tab w:val="left" w:pos="567"/>
          <w:tab w:val="left" w:pos="4111"/>
        </w:tabs>
        <w:spacing w:line="276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1</w:t>
      </w:r>
      <w:r w:rsidRPr="003B4A5E">
        <w:rPr>
          <w:rFonts w:ascii="Arial" w:hAnsi="Arial" w:cs="Arial"/>
          <w:sz w:val="24"/>
          <w:szCs w:val="24"/>
        </w:rPr>
        <w:t>.4.</w:t>
      </w:r>
      <w:r>
        <w:rPr>
          <w:rFonts w:ascii="Arial" w:hAnsi="Arial" w:cs="Arial"/>
          <w:sz w:val="24"/>
          <w:szCs w:val="24"/>
        </w:rPr>
        <w:t xml:space="preserve"> </w:t>
      </w:r>
      <w:r w:rsidRPr="003B4A5E">
        <w:rPr>
          <w:rFonts w:ascii="Arial" w:hAnsi="Arial" w:cs="Arial"/>
          <w:sz w:val="24"/>
          <w:szCs w:val="24"/>
        </w:rPr>
        <w:t>Стоимость долгосрочных ценных бумаг, не обращающихся на рынке ценных бумаг, не изменяется в течение периода их нахождения в организации.</w:t>
      </w:r>
    </w:p>
    <w:p w:rsidR="002B46EC" w:rsidRPr="003B4A5E" w:rsidRDefault="002B46EC" w:rsidP="002B46EC">
      <w:pPr>
        <w:tabs>
          <w:tab w:val="left" w:pos="4111"/>
        </w:tabs>
        <w:ind w:left="720"/>
        <w:jc w:val="both"/>
        <w:rPr>
          <w:rFonts w:ascii="Arial" w:hAnsi="Arial" w:cs="Arial"/>
          <w:sz w:val="24"/>
          <w:szCs w:val="24"/>
        </w:rPr>
      </w:pPr>
    </w:p>
    <w:p w:rsidR="002B46EC" w:rsidRDefault="002B46EC" w:rsidP="002B46EC">
      <w:pPr>
        <w:tabs>
          <w:tab w:val="left" w:pos="4111"/>
        </w:tabs>
        <w:ind w:left="720"/>
        <w:jc w:val="both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ind w:left="720"/>
        <w:jc w:val="both"/>
        <w:rPr>
          <w:rFonts w:ascii="Arial" w:hAnsi="Arial" w:cs="Arial"/>
          <w:sz w:val="24"/>
          <w:szCs w:val="24"/>
        </w:rPr>
      </w:pPr>
    </w:p>
    <w:p w:rsidR="002B46EC" w:rsidRPr="003B4A5E" w:rsidRDefault="002B46EC" w:rsidP="002B46EC">
      <w:pPr>
        <w:tabs>
          <w:tab w:val="left" w:pos="4111"/>
        </w:tabs>
        <w:jc w:val="both"/>
        <w:rPr>
          <w:rFonts w:ascii="Arial" w:hAnsi="Arial" w:cs="Arial"/>
          <w:sz w:val="24"/>
          <w:szCs w:val="24"/>
        </w:rPr>
      </w:pPr>
      <w:r w:rsidRPr="003B4A5E">
        <w:rPr>
          <w:rFonts w:ascii="Arial" w:hAnsi="Arial" w:cs="Arial"/>
          <w:sz w:val="24"/>
          <w:szCs w:val="24"/>
        </w:rPr>
        <w:t xml:space="preserve">Главный бухгалтер                            </w:t>
      </w:r>
      <w:r>
        <w:rPr>
          <w:rFonts w:ascii="Arial" w:hAnsi="Arial" w:cs="Arial"/>
          <w:sz w:val="24"/>
          <w:szCs w:val="24"/>
        </w:rPr>
        <w:t xml:space="preserve">       </w:t>
      </w:r>
      <w:r w:rsidRPr="003B4A5E">
        <w:rPr>
          <w:rFonts w:ascii="Arial" w:hAnsi="Arial" w:cs="Arial"/>
          <w:sz w:val="24"/>
          <w:szCs w:val="24"/>
        </w:rPr>
        <w:t xml:space="preserve">              </w:t>
      </w:r>
      <w:r>
        <w:rPr>
          <w:rFonts w:ascii="Arial" w:hAnsi="Arial" w:cs="Arial"/>
          <w:sz w:val="24"/>
          <w:szCs w:val="24"/>
        </w:rPr>
        <w:t xml:space="preserve">                    </w:t>
      </w:r>
      <w:r w:rsidRPr="003B4A5E">
        <w:rPr>
          <w:rFonts w:ascii="Arial" w:hAnsi="Arial" w:cs="Arial"/>
          <w:sz w:val="24"/>
          <w:szCs w:val="24"/>
        </w:rPr>
        <w:t xml:space="preserve">              Н.И.Васильева</w:t>
      </w:r>
    </w:p>
    <w:sectPr w:rsidR="002B46EC" w:rsidRPr="003B4A5E" w:rsidSect="0045531E">
      <w:footerReference w:type="default" r:id="rId64"/>
      <w:pgSz w:w="11906" w:h="16838"/>
      <w:pgMar w:top="1134" w:right="850" w:bottom="1134" w:left="1701" w:header="708" w:footer="708" w:gutter="0"/>
      <w:pgNumType w:start="45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1F2D" w:rsidRDefault="006F1F2D" w:rsidP="00E04AC2">
      <w:pPr>
        <w:spacing w:after="0" w:line="240" w:lineRule="auto"/>
      </w:pPr>
      <w:r>
        <w:separator/>
      </w:r>
    </w:p>
  </w:endnote>
  <w:endnote w:type="continuationSeparator" w:id="0">
    <w:p w:rsidR="006F1F2D" w:rsidRDefault="006F1F2D" w:rsidP="00E04A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7944133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E04AC2" w:rsidRPr="00E04AC2" w:rsidRDefault="00E04AC2">
        <w:pPr>
          <w:pStyle w:val="a5"/>
          <w:jc w:val="right"/>
          <w:rPr>
            <w:rFonts w:ascii="Times New Roman" w:hAnsi="Times New Roman" w:cs="Times New Roman"/>
            <w:sz w:val="20"/>
            <w:szCs w:val="20"/>
          </w:rPr>
        </w:pPr>
        <w:r w:rsidRPr="00E04AC2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E04AC2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E04AC2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091E42">
          <w:rPr>
            <w:rFonts w:ascii="Times New Roman" w:hAnsi="Times New Roman" w:cs="Times New Roman"/>
            <w:noProof/>
            <w:sz w:val="20"/>
            <w:szCs w:val="20"/>
          </w:rPr>
          <w:t>459</w:t>
        </w:r>
        <w:r w:rsidRPr="00E04AC2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1F2D" w:rsidRDefault="006F1F2D" w:rsidP="00E04AC2">
      <w:pPr>
        <w:spacing w:after="0" w:line="240" w:lineRule="auto"/>
      </w:pPr>
      <w:r>
        <w:separator/>
      </w:r>
    </w:p>
  </w:footnote>
  <w:footnote w:type="continuationSeparator" w:id="0">
    <w:p w:rsidR="006F1F2D" w:rsidRDefault="006F1F2D" w:rsidP="00E04A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C3190F"/>
    <w:multiLevelType w:val="hybridMultilevel"/>
    <w:tmpl w:val="8D9AB3B6"/>
    <w:lvl w:ilvl="0" w:tplc="E8664756">
      <w:start w:val="1"/>
      <w:numFmt w:val="bullet"/>
      <w:lvlText w:val="-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E19185D"/>
    <w:multiLevelType w:val="hybridMultilevel"/>
    <w:tmpl w:val="C712A602"/>
    <w:lvl w:ilvl="0" w:tplc="0100A5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8260D6"/>
    <w:multiLevelType w:val="hybridMultilevel"/>
    <w:tmpl w:val="729890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42351B"/>
    <w:multiLevelType w:val="hybridMultilevel"/>
    <w:tmpl w:val="FBE2C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440894"/>
    <w:multiLevelType w:val="hybridMultilevel"/>
    <w:tmpl w:val="FD961ED8"/>
    <w:lvl w:ilvl="0" w:tplc="8BC45B96">
      <w:numFmt w:val="bullet"/>
      <w:lvlText w:val="•"/>
      <w:lvlJc w:val="left"/>
      <w:pPr>
        <w:ind w:left="1065" w:hanging="705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E634EC"/>
    <w:multiLevelType w:val="hybridMultilevel"/>
    <w:tmpl w:val="E5B84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4C18C1"/>
    <w:multiLevelType w:val="hybridMultilevel"/>
    <w:tmpl w:val="27F417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1F4628"/>
    <w:multiLevelType w:val="hybridMultilevel"/>
    <w:tmpl w:val="587AC6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6464B5"/>
    <w:multiLevelType w:val="hybridMultilevel"/>
    <w:tmpl w:val="8A76420C"/>
    <w:lvl w:ilvl="0" w:tplc="E8664756">
      <w:start w:val="1"/>
      <w:numFmt w:val="bullet"/>
      <w:lvlText w:val="-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3ADD601B"/>
    <w:multiLevelType w:val="hybridMultilevel"/>
    <w:tmpl w:val="4E3477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BC38B6"/>
    <w:multiLevelType w:val="hybridMultilevel"/>
    <w:tmpl w:val="D5B073EA"/>
    <w:lvl w:ilvl="0" w:tplc="0100A540">
      <w:start w:val="1"/>
      <w:numFmt w:val="bullet"/>
      <w:lvlText w:val="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1">
    <w:nsid w:val="51B676F5"/>
    <w:multiLevelType w:val="hybridMultilevel"/>
    <w:tmpl w:val="B2F04CC6"/>
    <w:lvl w:ilvl="0" w:tplc="0100A540">
      <w:start w:val="1"/>
      <w:numFmt w:val="bullet"/>
      <w:lvlText w:val="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2">
    <w:nsid w:val="524F75B8"/>
    <w:multiLevelType w:val="hybridMultilevel"/>
    <w:tmpl w:val="CC1A8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4C914AD"/>
    <w:multiLevelType w:val="hybridMultilevel"/>
    <w:tmpl w:val="AF7809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9836A41"/>
    <w:multiLevelType w:val="hybridMultilevel"/>
    <w:tmpl w:val="FE5815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FAF1FF2"/>
    <w:multiLevelType w:val="hybridMultilevel"/>
    <w:tmpl w:val="57AE46DE"/>
    <w:lvl w:ilvl="0" w:tplc="0100A5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1"/>
  </w:num>
  <w:num w:numId="4">
    <w:abstractNumId w:val="15"/>
  </w:num>
  <w:num w:numId="5">
    <w:abstractNumId w:val="9"/>
  </w:num>
  <w:num w:numId="6">
    <w:abstractNumId w:val="4"/>
  </w:num>
  <w:num w:numId="7">
    <w:abstractNumId w:val="12"/>
  </w:num>
  <w:num w:numId="8">
    <w:abstractNumId w:val="3"/>
  </w:num>
  <w:num w:numId="9">
    <w:abstractNumId w:val="2"/>
  </w:num>
  <w:num w:numId="10">
    <w:abstractNumId w:val="5"/>
  </w:num>
  <w:num w:numId="11">
    <w:abstractNumId w:val="7"/>
  </w:num>
  <w:num w:numId="12">
    <w:abstractNumId w:val="13"/>
  </w:num>
  <w:num w:numId="13">
    <w:abstractNumId w:val="0"/>
  </w:num>
  <w:num w:numId="14">
    <w:abstractNumId w:val="8"/>
  </w:num>
  <w:num w:numId="15">
    <w:abstractNumId w:val="6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342A"/>
    <w:rsid w:val="0000363D"/>
    <w:rsid w:val="00091E42"/>
    <w:rsid w:val="002B46EC"/>
    <w:rsid w:val="004173E3"/>
    <w:rsid w:val="0045531E"/>
    <w:rsid w:val="00583E72"/>
    <w:rsid w:val="005A2353"/>
    <w:rsid w:val="005B2693"/>
    <w:rsid w:val="0067405E"/>
    <w:rsid w:val="006F1F2D"/>
    <w:rsid w:val="0077342A"/>
    <w:rsid w:val="007779ED"/>
    <w:rsid w:val="0083085B"/>
    <w:rsid w:val="00B030DA"/>
    <w:rsid w:val="00C5207B"/>
    <w:rsid w:val="00E04AC2"/>
    <w:rsid w:val="00F64FB4"/>
    <w:rsid w:val="00F66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2B46EC"/>
    <w:pPr>
      <w:keepNext/>
      <w:spacing w:after="0" w:line="240" w:lineRule="auto"/>
      <w:ind w:firstLine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0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04AC2"/>
  </w:style>
  <w:style w:type="paragraph" w:styleId="a5">
    <w:name w:val="footer"/>
    <w:basedOn w:val="a"/>
    <w:link w:val="a6"/>
    <w:uiPriority w:val="99"/>
    <w:unhideWhenUsed/>
    <w:rsid w:val="00E0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04AC2"/>
  </w:style>
  <w:style w:type="character" w:customStyle="1" w:styleId="10">
    <w:name w:val="Заголовок 1 Знак"/>
    <w:basedOn w:val="a0"/>
    <w:link w:val="1"/>
    <w:rsid w:val="002B46EC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paragraph" w:styleId="a7">
    <w:name w:val="Body Text Indent"/>
    <w:basedOn w:val="a"/>
    <w:link w:val="a8"/>
    <w:rsid w:val="002B46EC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8">
    <w:name w:val="Основной текст с отступом Знак"/>
    <w:basedOn w:val="a0"/>
    <w:link w:val="a7"/>
    <w:rsid w:val="002B46EC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9">
    <w:name w:val="Body Text"/>
    <w:basedOn w:val="a"/>
    <w:link w:val="aa"/>
    <w:rsid w:val="002B46EC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a">
    <w:name w:val="Основной текст Знак"/>
    <w:basedOn w:val="a0"/>
    <w:link w:val="a9"/>
    <w:rsid w:val="002B46EC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b">
    <w:name w:val="Title"/>
    <w:basedOn w:val="a"/>
    <w:link w:val="ac"/>
    <w:qFormat/>
    <w:rsid w:val="002B46EC"/>
    <w:pPr>
      <w:tabs>
        <w:tab w:val="left" w:pos="4111"/>
      </w:tabs>
      <w:spacing w:after="0" w:line="240" w:lineRule="auto"/>
      <w:jc w:val="center"/>
    </w:pPr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character" w:customStyle="1" w:styleId="ac">
    <w:name w:val="Название Знак"/>
    <w:basedOn w:val="a0"/>
    <w:link w:val="ab"/>
    <w:rsid w:val="002B46EC"/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paragraph" w:styleId="2">
    <w:name w:val="List 2"/>
    <w:basedOn w:val="a"/>
    <w:rsid w:val="002B46EC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Subtitle"/>
    <w:basedOn w:val="a"/>
    <w:link w:val="ae"/>
    <w:qFormat/>
    <w:rsid w:val="002B46EC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x-none" w:eastAsia="x-none"/>
    </w:rPr>
  </w:style>
  <w:style w:type="character" w:customStyle="1" w:styleId="ae">
    <w:name w:val="Подзаголовок Знак"/>
    <w:basedOn w:val="a0"/>
    <w:link w:val="ad"/>
    <w:rsid w:val="002B46EC"/>
    <w:rPr>
      <w:rFonts w:ascii="Cambria" w:eastAsia="Times New Roman" w:hAnsi="Cambria" w:cs="Times New Roman"/>
      <w:sz w:val="24"/>
      <w:szCs w:val="24"/>
      <w:lang w:val="x-none" w:eastAsia="x-none"/>
    </w:rPr>
  </w:style>
  <w:style w:type="paragraph" w:styleId="af">
    <w:name w:val="List"/>
    <w:basedOn w:val="a"/>
    <w:rsid w:val="002B46EC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List Paragraph"/>
    <w:basedOn w:val="a"/>
    <w:uiPriority w:val="34"/>
    <w:qFormat/>
    <w:rsid w:val="002B46EC"/>
    <w:pPr>
      <w:ind w:left="720"/>
      <w:contextualSpacing/>
    </w:pPr>
  </w:style>
  <w:style w:type="paragraph" w:styleId="20">
    <w:name w:val="Body Text Indent 2"/>
    <w:basedOn w:val="a"/>
    <w:link w:val="21"/>
    <w:uiPriority w:val="99"/>
    <w:semiHidden/>
    <w:unhideWhenUsed/>
    <w:rsid w:val="002B46EC"/>
    <w:pPr>
      <w:spacing w:after="120" w:line="480" w:lineRule="auto"/>
      <w:ind w:left="283"/>
    </w:pPr>
  </w:style>
  <w:style w:type="character" w:customStyle="1" w:styleId="21">
    <w:name w:val="Основной текст с отступом 2 Знак"/>
    <w:basedOn w:val="a0"/>
    <w:link w:val="20"/>
    <w:uiPriority w:val="99"/>
    <w:semiHidden/>
    <w:rsid w:val="002B46EC"/>
  </w:style>
  <w:style w:type="paragraph" w:styleId="af1">
    <w:name w:val="Balloon Text"/>
    <w:basedOn w:val="a"/>
    <w:link w:val="af2"/>
    <w:uiPriority w:val="99"/>
    <w:semiHidden/>
    <w:unhideWhenUsed/>
    <w:rsid w:val="00830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8308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2B46EC"/>
    <w:pPr>
      <w:keepNext/>
      <w:spacing w:after="0" w:line="240" w:lineRule="auto"/>
      <w:ind w:firstLine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0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04AC2"/>
  </w:style>
  <w:style w:type="paragraph" w:styleId="a5">
    <w:name w:val="footer"/>
    <w:basedOn w:val="a"/>
    <w:link w:val="a6"/>
    <w:uiPriority w:val="99"/>
    <w:unhideWhenUsed/>
    <w:rsid w:val="00E04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04AC2"/>
  </w:style>
  <w:style w:type="character" w:customStyle="1" w:styleId="10">
    <w:name w:val="Заголовок 1 Знак"/>
    <w:basedOn w:val="a0"/>
    <w:link w:val="1"/>
    <w:rsid w:val="002B46EC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paragraph" w:styleId="a7">
    <w:name w:val="Body Text Indent"/>
    <w:basedOn w:val="a"/>
    <w:link w:val="a8"/>
    <w:rsid w:val="002B46EC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8">
    <w:name w:val="Основной текст с отступом Знак"/>
    <w:basedOn w:val="a0"/>
    <w:link w:val="a7"/>
    <w:rsid w:val="002B46EC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9">
    <w:name w:val="Body Text"/>
    <w:basedOn w:val="a"/>
    <w:link w:val="aa"/>
    <w:rsid w:val="002B46EC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a">
    <w:name w:val="Основной текст Знак"/>
    <w:basedOn w:val="a0"/>
    <w:link w:val="a9"/>
    <w:rsid w:val="002B46EC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b">
    <w:name w:val="Title"/>
    <w:basedOn w:val="a"/>
    <w:link w:val="ac"/>
    <w:qFormat/>
    <w:rsid w:val="002B46EC"/>
    <w:pPr>
      <w:tabs>
        <w:tab w:val="left" w:pos="4111"/>
      </w:tabs>
      <w:spacing w:after="0" w:line="240" w:lineRule="auto"/>
      <w:jc w:val="center"/>
    </w:pPr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character" w:customStyle="1" w:styleId="ac">
    <w:name w:val="Название Знак"/>
    <w:basedOn w:val="a0"/>
    <w:link w:val="ab"/>
    <w:rsid w:val="002B46EC"/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paragraph" w:styleId="2">
    <w:name w:val="List 2"/>
    <w:basedOn w:val="a"/>
    <w:rsid w:val="002B46EC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Subtitle"/>
    <w:basedOn w:val="a"/>
    <w:link w:val="ae"/>
    <w:qFormat/>
    <w:rsid w:val="002B46EC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x-none" w:eastAsia="x-none"/>
    </w:rPr>
  </w:style>
  <w:style w:type="character" w:customStyle="1" w:styleId="ae">
    <w:name w:val="Подзаголовок Знак"/>
    <w:basedOn w:val="a0"/>
    <w:link w:val="ad"/>
    <w:rsid w:val="002B46EC"/>
    <w:rPr>
      <w:rFonts w:ascii="Cambria" w:eastAsia="Times New Roman" w:hAnsi="Cambria" w:cs="Times New Roman"/>
      <w:sz w:val="24"/>
      <w:szCs w:val="24"/>
      <w:lang w:val="x-none" w:eastAsia="x-none"/>
    </w:rPr>
  </w:style>
  <w:style w:type="paragraph" w:styleId="af">
    <w:name w:val="List"/>
    <w:basedOn w:val="a"/>
    <w:rsid w:val="002B46EC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List Paragraph"/>
    <w:basedOn w:val="a"/>
    <w:uiPriority w:val="34"/>
    <w:qFormat/>
    <w:rsid w:val="002B46EC"/>
    <w:pPr>
      <w:ind w:left="720"/>
      <w:contextualSpacing/>
    </w:pPr>
  </w:style>
  <w:style w:type="paragraph" w:styleId="20">
    <w:name w:val="Body Text Indent 2"/>
    <w:basedOn w:val="a"/>
    <w:link w:val="21"/>
    <w:uiPriority w:val="99"/>
    <w:semiHidden/>
    <w:unhideWhenUsed/>
    <w:rsid w:val="002B46EC"/>
    <w:pPr>
      <w:spacing w:after="120" w:line="480" w:lineRule="auto"/>
      <w:ind w:left="283"/>
    </w:pPr>
  </w:style>
  <w:style w:type="character" w:customStyle="1" w:styleId="21">
    <w:name w:val="Основной текст с отступом 2 Знак"/>
    <w:basedOn w:val="a0"/>
    <w:link w:val="20"/>
    <w:uiPriority w:val="99"/>
    <w:semiHidden/>
    <w:rsid w:val="002B46EC"/>
  </w:style>
  <w:style w:type="paragraph" w:styleId="af1">
    <w:name w:val="Balloon Text"/>
    <w:basedOn w:val="a"/>
    <w:link w:val="af2"/>
    <w:uiPriority w:val="99"/>
    <w:semiHidden/>
    <w:unhideWhenUsed/>
    <w:rsid w:val="00830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8308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74</Pages>
  <Words>5297</Words>
  <Characters>30196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35423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Соловьева Евгения Вадимовна</cp:lastModifiedBy>
  <cp:revision>2</cp:revision>
  <dcterms:created xsi:type="dcterms:W3CDTF">2016-06-29T13:11:00Z</dcterms:created>
  <dcterms:modified xsi:type="dcterms:W3CDTF">2016-06-29T13:11:00Z</dcterms:modified>
</cp:coreProperties>
</file>